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A3" w:rsidRDefault="00BB24A3" w:rsidP="00BB24A3">
      <w:pPr>
        <w:pStyle w:val="NormalWeb"/>
        <w:jc w:val="center"/>
      </w:pPr>
      <w:r>
        <w:rPr>
          <w:noProof/>
        </w:rPr>
        <w:drawing>
          <wp:inline distT="0" distB="0" distL="0" distR="0" wp14:anchorId="72F0D40E" wp14:editId="2C6E463D">
            <wp:extent cx="714375" cy="714375"/>
            <wp:effectExtent l="0" t="0" r="9525" b="9525"/>
            <wp:docPr id="2" name="Picture 2" descr="S:\Bev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Bev\new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3A9" w:rsidRPr="00BB24A3" w:rsidRDefault="000E13A9">
      <w:pPr>
        <w:spacing w:after="69" w:line="250" w:lineRule="auto"/>
        <w:rPr>
          <w:rFonts w:eastAsia="Calibri"/>
          <w:color w:val="2E74B5"/>
          <w:sz w:val="20"/>
          <w:szCs w:val="20"/>
        </w:rPr>
      </w:pPr>
    </w:p>
    <w:p w:rsidR="00BB24A3" w:rsidRDefault="00BB24A3">
      <w:pPr>
        <w:spacing w:after="69" w:line="250" w:lineRule="auto"/>
        <w:ind w:left="4276" w:hanging="3964"/>
        <w:jc w:val="center"/>
        <w:rPr>
          <w:rFonts w:eastAsia="Calibri"/>
          <w:b/>
          <w:color w:val="333399"/>
          <w:sz w:val="20"/>
          <w:szCs w:val="20"/>
        </w:rPr>
      </w:pPr>
    </w:p>
    <w:p w:rsidR="000E13A9" w:rsidRPr="00BB24A3" w:rsidRDefault="00BB24A3">
      <w:pPr>
        <w:spacing w:after="69" w:line="250" w:lineRule="auto"/>
        <w:ind w:left="4276" w:hanging="3964"/>
        <w:jc w:val="center"/>
        <w:rPr>
          <w:rFonts w:eastAsia="Calibri"/>
          <w:color w:val="333399"/>
          <w:sz w:val="20"/>
          <w:szCs w:val="20"/>
        </w:rPr>
      </w:pPr>
      <w:r w:rsidRPr="00BB24A3">
        <w:rPr>
          <w:rFonts w:eastAsia="Calibri"/>
          <w:b/>
          <w:color w:val="333399"/>
          <w:sz w:val="20"/>
          <w:szCs w:val="20"/>
        </w:rPr>
        <w:t>PERSON SPECIFICATION FOR THE APPOINTMENT OF A CLASS TEACHER</w:t>
      </w:r>
    </w:p>
    <w:p w:rsidR="000E13A9" w:rsidRPr="00BB24A3" w:rsidRDefault="000E13A9">
      <w:pPr>
        <w:jc w:val="center"/>
        <w:rPr>
          <w:sz w:val="20"/>
          <w:szCs w:val="20"/>
        </w:rPr>
      </w:pPr>
    </w:p>
    <w:p w:rsidR="000E13A9" w:rsidRPr="00BB24A3" w:rsidRDefault="00BB24A3">
      <w:pPr>
        <w:jc w:val="center"/>
        <w:rPr>
          <w:sz w:val="20"/>
          <w:szCs w:val="20"/>
        </w:rPr>
      </w:pPr>
      <w:r w:rsidRPr="00BB24A3">
        <w:rPr>
          <w:i/>
          <w:sz w:val="20"/>
          <w:szCs w:val="20"/>
        </w:rPr>
        <w:t>"This school is committed to safeguarding and promoting the welfare of children and young people and expects all staff and volunteers to share this commitment."</w:t>
      </w:r>
    </w:p>
    <w:p w:rsidR="000E13A9" w:rsidRPr="00BB24A3" w:rsidRDefault="000E13A9">
      <w:pPr>
        <w:jc w:val="center"/>
        <w:rPr>
          <w:sz w:val="20"/>
          <w:szCs w:val="20"/>
        </w:rPr>
      </w:pPr>
    </w:p>
    <w:p w:rsidR="000E13A9" w:rsidRPr="00BB24A3" w:rsidRDefault="00BB24A3">
      <w:pPr>
        <w:jc w:val="center"/>
        <w:rPr>
          <w:sz w:val="20"/>
          <w:szCs w:val="20"/>
        </w:rPr>
      </w:pPr>
      <w:r w:rsidRPr="00BB24A3">
        <w:rPr>
          <w:b/>
          <w:i/>
          <w:sz w:val="20"/>
          <w:szCs w:val="20"/>
        </w:rPr>
        <w:t>Note:</w:t>
      </w:r>
      <w:r w:rsidRPr="00BB24A3">
        <w:rPr>
          <w:i/>
          <w:sz w:val="20"/>
          <w:szCs w:val="20"/>
        </w:rPr>
        <w:t xml:space="preserve"> Candidates failing to meet any of the essential criteria will automatically be excluded</w:t>
      </w:r>
    </w:p>
    <w:p w:rsidR="000E13A9" w:rsidRPr="00BB24A3" w:rsidRDefault="000E13A9">
      <w:pPr>
        <w:rPr>
          <w:sz w:val="20"/>
          <w:szCs w:val="20"/>
        </w:rPr>
      </w:pPr>
    </w:p>
    <w:p w:rsidR="000E13A9" w:rsidRPr="00BB24A3" w:rsidRDefault="00BB24A3">
      <w:pPr>
        <w:rPr>
          <w:sz w:val="20"/>
          <w:szCs w:val="20"/>
        </w:rPr>
      </w:pPr>
      <w:r w:rsidRPr="00BB24A3">
        <w:rPr>
          <w:b/>
          <w:sz w:val="20"/>
          <w:szCs w:val="20"/>
        </w:rPr>
        <w:t>[A]</w:t>
      </w:r>
      <w:r w:rsidRPr="00BB24A3">
        <w:rPr>
          <w:b/>
          <w:sz w:val="20"/>
          <w:szCs w:val="20"/>
        </w:rPr>
        <w:tab/>
        <w:t>Application</w:t>
      </w:r>
    </w:p>
    <w:p w:rsidR="000E13A9" w:rsidRPr="00BB24A3" w:rsidRDefault="000E13A9">
      <w:pPr>
        <w:rPr>
          <w:sz w:val="20"/>
          <w:szCs w:val="20"/>
        </w:rPr>
      </w:pPr>
    </w:p>
    <w:tbl>
      <w:tblPr>
        <w:tblStyle w:val="a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276"/>
      </w:tblGrid>
      <w:tr w:rsidR="000E13A9" w:rsidRPr="00BB24A3">
        <w:tc>
          <w:tcPr>
            <w:tcW w:w="8222" w:type="dxa"/>
          </w:tcPr>
          <w:p w:rsidR="000E13A9" w:rsidRPr="00BB24A3" w:rsidRDefault="000E13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Essential/</w:t>
            </w:r>
          </w:p>
          <w:p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Desirable</w:t>
            </w:r>
          </w:p>
        </w:tc>
      </w:tr>
      <w:tr w:rsidR="000E13A9" w:rsidRPr="00BB24A3">
        <w:tc>
          <w:tcPr>
            <w:tcW w:w="8222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Fully completed application form</w:t>
            </w:r>
          </w:p>
        </w:tc>
        <w:tc>
          <w:tcPr>
            <w:tcW w:w="1276" w:type="dxa"/>
          </w:tcPr>
          <w:p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c>
          <w:tcPr>
            <w:tcW w:w="8222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Well considered and relevant supporting letter</w:t>
            </w:r>
          </w:p>
        </w:tc>
        <w:tc>
          <w:tcPr>
            <w:tcW w:w="1276" w:type="dxa"/>
          </w:tcPr>
          <w:p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c>
          <w:tcPr>
            <w:tcW w:w="8222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Professional references should provide a strong level of support for skills, knowledge and attributes referred to below</w:t>
            </w:r>
          </w:p>
        </w:tc>
        <w:tc>
          <w:tcPr>
            <w:tcW w:w="1276" w:type="dxa"/>
          </w:tcPr>
          <w:p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c>
          <w:tcPr>
            <w:tcW w:w="8222" w:type="dxa"/>
            <w:vAlign w:val="center"/>
          </w:tcPr>
          <w:p w:rsidR="000E13A9" w:rsidRPr="00BB24A3" w:rsidRDefault="00BB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B24A3">
              <w:rPr>
                <w:color w:val="000000"/>
                <w:sz w:val="20"/>
                <w:szCs w:val="20"/>
              </w:rPr>
              <w:t xml:space="preserve">Two employment references </w:t>
            </w:r>
          </w:p>
        </w:tc>
        <w:tc>
          <w:tcPr>
            <w:tcW w:w="1276" w:type="dxa"/>
          </w:tcPr>
          <w:p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</w:tbl>
    <w:p w:rsidR="000E13A9" w:rsidRPr="00BB24A3" w:rsidRDefault="000E13A9">
      <w:pPr>
        <w:rPr>
          <w:sz w:val="20"/>
          <w:szCs w:val="20"/>
        </w:rPr>
      </w:pPr>
    </w:p>
    <w:p w:rsidR="000E13A9" w:rsidRPr="00BB24A3" w:rsidRDefault="00BB24A3">
      <w:pPr>
        <w:rPr>
          <w:sz w:val="20"/>
          <w:szCs w:val="20"/>
        </w:rPr>
      </w:pPr>
      <w:r w:rsidRPr="00BB24A3">
        <w:rPr>
          <w:b/>
          <w:sz w:val="20"/>
          <w:szCs w:val="20"/>
        </w:rPr>
        <w:t>[B]</w:t>
      </w:r>
      <w:r w:rsidRPr="00BB24A3">
        <w:rPr>
          <w:b/>
          <w:sz w:val="20"/>
          <w:szCs w:val="20"/>
        </w:rPr>
        <w:tab/>
        <w:t>Training and Qualifications</w:t>
      </w:r>
    </w:p>
    <w:p w:rsidR="000E13A9" w:rsidRPr="00BB24A3" w:rsidRDefault="000E13A9">
      <w:pPr>
        <w:rPr>
          <w:sz w:val="20"/>
          <w:szCs w:val="20"/>
        </w:rPr>
      </w:pPr>
    </w:p>
    <w:tbl>
      <w:tblPr>
        <w:tblStyle w:val="a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276"/>
      </w:tblGrid>
      <w:tr w:rsidR="000E13A9" w:rsidRPr="00BB24A3">
        <w:trPr>
          <w:tblHeader/>
        </w:trPr>
        <w:tc>
          <w:tcPr>
            <w:tcW w:w="8222" w:type="dxa"/>
          </w:tcPr>
          <w:p w:rsidR="000E13A9" w:rsidRPr="00BB24A3" w:rsidRDefault="000E13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Essential/</w:t>
            </w:r>
          </w:p>
          <w:p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Desirable</w:t>
            </w:r>
          </w:p>
        </w:tc>
      </w:tr>
      <w:tr w:rsidR="000E13A9" w:rsidRPr="00BB24A3">
        <w:trPr>
          <w:tblHeader/>
        </w:trPr>
        <w:tc>
          <w:tcPr>
            <w:tcW w:w="8222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Qualified Teacher Status</w:t>
            </w:r>
          </w:p>
        </w:tc>
        <w:tc>
          <w:tcPr>
            <w:tcW w:w="1276" w:type="dxa"/>
          </w:tcPr>
          <w:p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blHeader/>
        </w:trPr>
        <w:tc>
          <w:tcPr>
            <w:tcW w:w="8222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Degree (or equivalent)</w:t>
            </w:r>
          </w:p>
        </w:tc>
        <w:tc>
          <w:tcPr>
            <w:tcW w:w="1276" w:type="dxa"/>
          </w:tcPr>
          <w:p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blHeader/>
        </w:trPr>
        <w:tc>
          <w:tcPr>
            <w:tcW w:w="8222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Recent and successful experience of teaching within KS1/KS2</w:t>
            </w:r>
          </w:p>
        </w:tc>
        <w:tc>
          <w:tcPr>
            <w:tcW w:w="1276" w:type="dxa"/>
          </w:tcPr>
          <w:p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c>
          <w:tcPr>
            <w:tcW w:w="8222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Evidence of recent professional development</w:t>
            </w:r>
          </w:p>
        </w:tc>
        <w:tc>
          <w:tcPr>
            <w:tcW w:w="1276" w:type="dxa"/>
          </w:tcPr>
          <w:p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</w:tbl>
    <w:p w:rsidR="000E13A9" w:rsidRPr="00BB24A3" w:rsidRDefault="000E13A9">
      <w:pPr>
        <w:spacing w:after="60"/>
        <w:rPr>
          <w:sz w:val="20"/>
          <w:szCs w:val="20"/>
        </w:rPr>
      </w:pPr>
    </w:p>
    <w:p w:rsidR="000E13A9" w:rsidRPr="00BB24A3" w:rsidRDefault="00BB24A3">
      <w:pPr>
        <w:spacing w:after="60"/>
        <w:rPr>
          <w:sz w:val="20"/>
          <w:szCs w:val="20"/>
        </w:rPr>
      </w:pPr>
      <w:r w:rsidRPr="00BB24A3">
        <w:rPr>
          <w:b/>
          <w:sz w:val="20"/>
          <w:szCs w:val="20"/>
        </w:rPr>
        <w:t>[C]</w:t>
      </w:r>
      <w:r w:rsidRPr="00BB24A3">
        <w:rPr>
          <w:b/>
          <w:sz w:val="20"/>
          <w:szCs w:val="20"/>
        </w:rPr>
        <w:tab/>
      </w:r>
      <w:r w:rsidRPr="00BB24A3">
        <w:rPr>
          <w:b/>
          <w:sz w:val="20"/>
          <w:szCs w:val="20"/>
        </w:rPr>
        <w:t>Professional Knowledge, Understanding and Skill</w:t>
      </w:r>
    </w:p>
    <w:p w:rsidR="000E13A9" w:rsidRPr="00BB24A3" w:rsidRDefault="00BB24A3">
      <w:pPr>
        <w:tabs>
          <w:tab w:val="left" w:pos="7590"/>
        </w:tabs>
        <w:rPr>
          <w:sz w:val="20"/>
          <w:szCs w:val="20"/>
        </w:rPr>
      </w:pPr>
      <w:r w:rsidRPr="00BB24A3">
        <w:rPr>
          <w:b/>
          <w:sz w:val="20"/>
          <w:szCs w:val="20"/>
        </w:rPr>
        <w:tab/>
      </w:r>
    </w:p>
    <w:p w:rsidR="000E13A9" w:rsidRPr="00BB24A3" w:rsidRDefault="00BB24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B24A3">
        <w:rPr>
          <w:i/>
          <w:color w:val="000000"/>
          <w:sz w:val="20"/>
          <w:szCs w:val="20"/>
        </w:rPr>
        <w:t>Applicants should be able to demonstrate good knowledge and understanding of the following areas relevant to the post:</w:t>
      </w:r>
    </w:p>
    <w:p w:rsidR="000E13A9" w:rsidRPr="00BB24A3" w:rsidRDefault="000E1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1"/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9"/>
        <w:gridCol w:w="1253"/>
      </w:tblGrid>
      <w:tr w:rsidR="000E13A9" w:rsidRPr="00BB24A3">
        <w:trPr>
          <w:trHeight w:val="297"/>
        </w:trPr>
        <w:tc>
          <w:tcPr>
            <w:tcW w:w="8219" w:type="dxa"/>
          </w:tcPr>
          <w:p w:rsidR="000E13A9" w:rsidRPr="00BB24A3" w:rsidRDefault="000E13A9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Essential/ Desirable</w:t>
            </w:r>
          </w:p>
        </w:tc>
      </w:tr>
      <w:tr w:rsidR="000E13A9" w:rsidRPr="00BB24A3">
        <w:trPr>
          <w:trHeight w:val="254"/>
        </w:trPr>
        <w:tc>
          <w:tcPr>
            <w:tcW w:w="8219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Pupils’ educational development</w:t>
            </w:r>
          </w:p>
        </w:tc>
        <w:tc>
          <w:tcPr>
            <w:tcW w:w="1253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rHeight w:val="254"/>
        </w:trPr>
        <w:tc>
          <w:tcPr>
            <w:tcW w:w="8219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Curriculum and Assessment, including Assessment for Learning</w:t>
            </w:r>
          </w:p>
        </w:tc>
        <w:tc>
          <w:tcPr>
            <w:tcW w:w="1253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rHeight w:val="254"/>
        </w:trPr>
        <w:tc>
          <w:tcPr>
            <w:tcW w:w="8219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Effective teaching and learning strategies and their impact on pupil progress</w:t>
            </w:r>
          </w:p>
        </w:tc>
        <w:tc>
          <w:tcPr>
            <w:tcW w:w="1253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rHeight w:val="404"/>
        </w:trPr>
        <w:tc>
          <w:tcPr>
            <w:tcW w:w="8219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Outstanding classroom practice, using creative approaches to teaching and learning</w:t>
            </w:r>
          </w:p>
        </w:tc>
        <w:tc>
          <w:tcPr>
            <w:tcW w:w="1253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rHeight w:val="254"/>
        </w:trPr>
        <w:tc>
          <w:tcPr>
            <w:tcW w:w="8219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Effective trauma-informed behaviour management strategies</w:t>
            </w:r>
          </w:p>
        </w:tc>
        <w:tc>
          <w:tcPr>
            <w:tcW w:w="1253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rHeight w:val="254"/>
        </w:trPr>
        <w:tc>
          <w:tcPr>
            <w:tcW w:w="8219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Effective management of the team within the classroom</w:t>
            </w:r>
          </w:p>
        </w:tc>
        <w:tc>
          <w:tcPr>
            <w:tcW w:w="1253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rHeight w:val="259"/>
        </w:trPr>
        <w:tc>
          <w:tcPr>
            <w:tcW w:w="8219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Knowledge and understanding of how to meet the varying needs of children</w:t>
            </w:r>
          </w:p>
        </w:tc>
        <w:tc>
          <w:tcPr>
            <w:tcW w:w="1253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rHeight w:val="254"/>
        </w:trPr>
        <w:tc>
          <w:tcPr>
            <w:tcW w:w="8219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 xml:space="preserve">Knowledge and understanding of SEND principles and procedures </w:t>
            </w:r>
            <w:r w:rsidRPr="00BB24A3">
              <w:rPr>
                <w:sz w:val="20"/>
                <w:szCs w:val="20"/>
              </w:rPr>
              <w:t>within</w:t>
            </w:r>
            <w:r w:rsidRPr="00BB24A3">
              <w:rPr>
                <w:sz w:val="20"/>
                <w:szCs w:val="20"/>
              </w:rPr>
              <w:t xml:space="preserve"> the classroom</w:t>
            </w:r>
          </w:p>
        </w:tc>
        <w:tc>
          <w:tcPr>
            <w:tcW w:w="1253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rHeight w:val="254"/>
        </w:trPr>
        <w:tc>
          <w:tcPr>
            <w:tcW w:w="8219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Ability to use ICT effectively within teaching and learning to enhance pupil progress</w:t>
            </w:r>
          </w:p>
        </w:tc>
        <w:tc>
          <w:tcPr>
            <w:tcW w:w="1253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rHeight w:val="254"/>
        </w:trPr>
        <w:tc>
          <w:tcPr>
            <w:tcW w:w="8219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Values involvement of parents and has confidence to engage positively with parents</w:t>
            </w:r>
          </w:p>
        </w:tc>
        <w:tc>
          <w:tcPr>
            <w:tcW w:w="1253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rPr>
          <w:trHeight w:val="254"/>
        </w:trPr>
        <w:tc>
          <w:tcPr>
            <w:tcW w:w="8219" w:type="dxa"/>
            <w:vAlign w:val="center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Ability to create a calm and orderly learning environment</w:t>
            </w:r>
          </w:p>
        </w:tc>
        <w:tc>
          <w:tcPr>
            <w:tcW w:w="1253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</w:tbl>
    <w:p w:rsidR="000E13A9" w:rsidRPr="00BB24A3" w:rsidRDefault="000E13A9">
      <w:pPr>
        <w:rPr>
          <w:sz w:val="20"/>
          <w:szCs w:val="20"/>
        </w:rPr>
      </w:pPr>
    </w:p>
    <w:p w:rsidR="000E13A9" w:rsidRPr="00BB24A3" w:rsidRDefault="000E13A9">
      <w:pPr>
        <w:rPr>
          <w:sz w:val="20"/>
          <w:szCs w:val="20"/>
        </w:rPr>
      </w:pPr>
    </w:p>
    <w:p w:rsidR="00BB24A3" w:rsidRPr="00BB24A3" w:rsidRDefault="00BB24A3">
      <w:pPr>
        <w:rPr>
          <w:b/>
          <w:sz w:val="20"/>
          <w:szCs w:val="20"/>
        </w:rPr>
      </w:pPr>
    </w:p>
    <w:p w:rsidR="00BB24A3" w:rsidRPr="00BB24A3" w:rsidRDefault="00BB24A3">
      <w:pPr>
        <w:rPr>
          <w:b/>
          <w:sz w:val="20"/>
          <w:szCs w:val="20"/>
        </w:rPr>
      </w:pPr>
    </w:p>
    <w:p w:rsidR="00BB24A3" w:rsidRPr="00BB24A3" w:rsidRDefault="00BB24A3">
      <w:pPr>
        <w:rPr>
          <w:b/>
          <w:sz w:val="20"/>
          <w:szCs w:val="20"/>
        </w:rPr>
      </w:pPr>
    </w:p>
    <w:p w:rsidR="000E13A9" w:rsidRPr="00BB24A3" w:rsidRDefault="00BB24A3">
      <w:pPr>
        <w:rPr>
          <w:sz w:val="20"/>
          <w:szCs w:val="20"/>
        </w:rPr>
      </w:pPr>
      <w:r w:rsidRPr="00BB24A3">
        <w:rPr>
          <w:b/>
          <w:sz w:val="20"/>
          <w:szCs w:val="20"/>
        </w:rPr>
        <w:t>[D]</w:t>
      </w:r>
      <w:r w:rsidRPr="00BB24A3">
        <w:rPr>
          <w:b/>
          <w:sz w:val="20"/>
          <w:szCs w:val="20"/>
        </w:rPr>
        <w:tab/>
        <w:t>Personal Skills and Attributes</w:t>
      </w:r>
    </w:p>
    <w:p w:rsidR="000E13A9" w:rsidRPr="00BB24A3" w:rsidRDefault="000E13A9">
      <w:pPr>
        <w:rPr>
          <w:sz w:val="20"/>
          <w:szCs w:val="20"/>
        </w:rPr>
      </w:pPr>
    </w:p>
    <w:p w:rsidR="000E13A9" w:rsidRPr="00BB24A3" w:rsidRDefault="00BB24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B24A3">
        <w:rPr>
          <w:i/>
          <w:color w:val="000000"/>
          <w:sz w:val="20"/>
          <w:szCs w:val="20"/>
        </w:rPr>
        <w:t>Applicants should be able to provide evidence that they have the necess</w:t>
      </w:r>
      <w:r w:rsidRPr="00BB24A3">
        <w:rPr>
          <w:i/>
          <w:color w:val="000000"/>
          <w:sz w:val="20"/>
          <w:szCs w:val="20"/>
        </w:rPr>
        <w:t xml:space="preserve">ary qualities and attributes required by the post.  These qualities may be demonstrated in a letter of application; however, it is more likely that they will be more fully assessable during the interview process and from the references.  Applicants should </w:t>
      </w:r>
      <w:r w:rsidRPr="00BB24A3">
        <w:rPr>
          <w:i/>
          <w:color w:val="000000"/>
          <w:sz w:val="20"/>
          <w:szCs w:val="20"/>
        </w:rPr>
        <w:t>be able to demonstrate:</w:t>
      </w:r>
    </w:p>
    <w:p w:rsidR="000E13A9" w:rsidRPr="00BB24A3" w:rsidRDefault="000E1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2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275"/>
      </w:tblGrid>
      <w:tr w:rsidR="000E13A9" w:rsidRPr="00BB24A3">
        <w:tc>
          <w:tcPr>
            <w:tcW w:w="8364" w:type="dxa"/>
          </w:tcPr>
          <w:p w:rsidR="000E13A9" w:rsidRPr="00BB24A3" w:rsidRDefault="000E13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Essential/ Desirable</w:t>
            </w:r>
          </w:p>
        </w:tc>
      </w:tr>
      <w:tr w:rsidR="000E13A9" w:rsidRPr="00BB24A3">
        <w:tc>
          <w:tcPr>
            <w:tcW w:w="8364" w:type="dxa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BB24A3">
              <w:rPr>
                <w:sz w:val="20"/>
                <w:szCs w:val="20"/>
              </w:rPr>
              <w:t>ood working relationships with colleagues</w:t>
            </w:r>
          </w:p>
        </w:tc>
        <w:tc>
          <w:tcPr>
            <w:tcW w:w="1275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BB24A3" w:rsidRPr="00BB24A3">
        <w:tc>
          <w:tcPr>
            <w:tcW w:w="8364" w:type="dxa"/>
          </w:tcPr>
          <w:p w:rsidR="00BB24A3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Positive outlook</w:t>
            </w:r>
          </w:p>
        </w:tc>
        <w:tc>
          <w:tcPr>
            <w:tcW w:w="1275" w:type="dxa"/>
            <w:vAlign w:val="center"/>
          </w:tcPr>
          <w:p w:rsidR="00BB24A3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c>
          <w:tcPr>
            <w:tcW w:w="8364" w:type="dxa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Strategic thinking and securing success</w:t>
            </w:r>
          </w:p>
        </w:tc>
        <w:tc>
          <w:tcPr>
            <w:tcW w:w="1275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c>
          <w:tcPr>
            <w:tcW w:w="8364" w:type="dxa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Professionalism – high expectations and standards</w:t>
            </w:r>
          </w:p>
        </w:tc>
        <w:tc>
          <w:tcPr>
            <w:tcW w:w="1275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c>
          <w:tcPr>
            <w:tcW w:w="8364" w:type="dxa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Effective time management and organisational skills</w:t>
            </w:r>
          </w:p>
        </w:tc>
        <w:tc>
          <w:tcPr>
            <w:tcW w:w="1275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c>
          <w:tcPr>
            <w:tcW w:w="8364" w:type="dxa"/>
            <w:vAlign w:val="center"/>
          </w:tcPr>
          <w:p w:rsidR="000E13A9" w:rsidRPr="00BB24A3" w:rsidRDefault="00BB24A3">
            <w:pPr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Commitment to safeguarding and protecting the welfare of children and young people</w:t>
            </w:r>
          </w:p>
        </w:tc>
        <w:tc>
          <w:tcPr>
            <w:tcW w:w="1275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c>
          <w:tcPr>
            <w:tcW w:w="8364" w:type="dxa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Effective communication with parents, carers and the wider community</w:t>
            </w:r>
          </w:p>
        </w:tc>
        <w:tc>
          <w:tcPr>
            <w:tcW w:w="1275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c>
          <w:tcPr>
            <w:tcW w:w="8364" w:type="dxa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Commitment to extra-curricular and school-based community events</w:t>
            </w:r>
          </w:p>
        </w:tc>
        <w:tc>
          <w:tcPr>
            <w:tcW w:w="1275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>
        <w:tc>
          <w:tcPr>
            <w:tcW w:w="8364" w:type="dxa"/>
          </w:tcPr>
          <w:p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The ability to be flexible and adapt to unexpected situations quickly and effectively</w:t>
            </w:r>
          </w:p>
        </w:tc>
        <w:tc>
          <w:tcPr>
            <w:tcW w:w="1275" w:type="dxa"/>
            <w:vAlign w:val="center"/>
          </w:tcPr>
          <w:p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</w:tbl>
    <w:p w:rsidR="000E13A9" w:rsidRPr="00BB24A3" w:rsidRDefault="000E13A9">
      <w:pPr>
        <w:rPr>
          <w:sz w:val="20"/>
          <w:szCs w:val="20"/>
        </w:rPr>
      </w:pPr>
    </w:p>
    <w:p w:rsidR="00BB24A3" w:rsidRDefault="00BB24A3">
      <w:pPr>
        <w:rPr>
          <w:b/>
          <w:sz w:val="20"/>
          <w:szCs w:val="20"/>
        </w:rPr>
      </w:pPr>
    </w:p>
    <w:p w:rsidR="000E13A9" w:rsidRPr="00BB24A3" w:rsidRDefault="00BB24A3">
      <w:pPr>
        <w:rPr>
          <w:sz w:val="20"/>
          <w:szCs w:val="20"/>
        </w:rPr>
      </w:pPr>
      <w:r w:rsidRPr="00BB24A3">
        <w:rPr>
          <w:b/>
          <w:sz w:val="20"/>
          <w:szCs w:val="20"/>
        </w:rPr>
        <w:t>[E]</w:t>
      </w:r>
      <w:r w:rsidRPr="00BB24A3">
        <w:rPr>
          <w:b/>
          <w:sz w:val="20"/>
          <w:szCs w:val="20"/>
        </w:rPr>
        <w:tab/>
        <w:t>Application Letter</w:t>
      </w:r>
    </w:p>
    <w:p w:rsidR="000E13A9" w:rsidRPr="00BB24A3" w:rsidRDefault="000E13A9">
      <w:pPr>
        <w:rPr>
          <w:color w:val="2E74B5"/>
          <w:sz w:val="20"/>
          <w:szCs w:val="20"/>
        </w:rPr>
      </w:pPr>
    </w:p>
    <w:p w:rsidR="000E13A9" w:rsidRDefault="00BB24A3" w:rsidP="00BB24A3">
      <w:pPr>
        <w:rPr>
          <w:sz w:val="20"/>
          <w:szCs w:val="20"/>
        </w:rPr>
      </w:pPr>
      <w:r w:rsidRPr="00BB24A3">
        <w:rPr>
          <w:sz w:val="20"/>
          <w:szCs w:val="20"/>
        </w:rPr>
        <w:t xml:space="preserve">The letter should be clear, concise and related to the specific post – it must be </w:t>
      </w:r>
      <w:r>
        <w:rPr>
          <w:sz w:val="20"/>
          <w:szCs w:val="20"/>
        </w:rPr>
        <w:t>no more than</w:t>
      </w:r>
      <w:r w:rsidRPr="00BB24A3">
        <w:rPr>
          <w:sz w:val="20"/>
          <w:szCs w:val="20"/>
        </w:rPr>
        <w:t xml:space="preserve"> two sides of A4 in length</w:t>
      </w:r>
      <w:r>
        <w:rPr>
          <w:sz w:val="20"/>
          <w:szCs w:val="20"/>
        </w:rPr>
        <w:t xml:space="preserve"> and in font size 12.</w:t>
      </w:r>
      <w:r w:rsidRPr="00BB24A3">
        <w:rPr>
          <w:sz w:val="20"/>
          <w:szCs w:val="20"/>
        </w:rPr>
        <w:t xml:space="preserve"> </w:t>
      </w:r>
    </w:p>
    <w:p w:rsidR="00BB24A3" w:rsidRDefault="00BB24A3" w:rsidP="00BB24A3">
      <w:pPr>
        <w:rPr>
          <w:sz w:val="20"/>
          <w:szCs w:val="20"/>
        </w:rPr>
      </w:pPr>
    </w:p>
    <w:p w:rsidR="00BB24A3" w:rsidRPr="00BB24A3" w:rsidRDefault="00BB24A3" w:rsidP="00BB24A3">
      <w:pPr>
        <w:rPr>
          <w:sz w:val="20"/>
          <w:szCs w:val="20"/>
        </w:rPr>
      </w:pPr>
      <w:r>
        <w:rPr>
          <w:sz w:val="20"/>
          <w:szCs w:val="20"/>
        </w:rPr>
        <w:t>Applicants should outline in their letter any subject strengths that they may have.</w:t>
      </w:r>
      <w:bookmarkStart w:id="0" w:name="_GoBack"/>
      <w:bookmarkEnd w:id="0"/>
    </w:p>
    <w:p w:rsidR="000E13A9" w:rsidRPr="00BB24A3" w:rsidRDefault="000E13A9">
      <w:pPr>
        <w:rPr>
          <w:sz w:val="20"/>
          <w:szCs w:val="20"/>
        </w:rPr>
      </w:pPr>
    </w:p>
    <w:p w:rsidR="000E13A9" w:rsidRPr="00BB24A3" w:rsidRDefault="00BB24A3">
      <w:pPr>
        <w:rPr>
          <w:sz w:val="20"/>
          <w:szCs w:val="20"/>
        </w:rPr>
      </w:pPr>
      <w:r w:rsidRPr="00BB24A3">
        <w:rPr>
          <w:b/>
          <w:sz w:val="20"/>
          <w:szCs w:val="20"/>
        </w:rPr>
        <w:t xml:space="preserve"> </w:t>
      </w:r>
      <w:r w:rsidRPr="00BB24A3">
        <w:rPr>
          <w:b/>
          <w:sz w:val="20"/>
          <w:szCs w:val="20"/>
        </w:rPr>
        <w:t>[F]</w:t>
      </w:r>
      <w:r w:rsidRPr="00BB24A3">
        <w:rPr>
          <w:b/>
          <w:sz w:val="20"/>
          <w:szCs w:val="20"/>
        </w:rPr>
        <w:tab/>
        <w:t>Application Form</w:t>
      </w:r>
    </w:p>
    <w:p w:rsidR="000E13A9" w:rsidRPr="00BB24A3" w:rsidRDefault="000E13A9">
      <w:pPr>
        <w:rPr>
          <w:sz w:val="20"/>
          <w:szCs w:val="20"/>
        </w:rPr>
      </w:pPr>
    </w:p>
    <w:p w:rsidR="000E13A9" w:rsidRPr="00BB24A3" w:rsidRDefault="00BB24A3" w:rsidP="00BB24A3">
      <w:pPr>
        <w:rPr>
          <w:sz w:val="20"/>
          <w:szCs w:val="20"/>
        </w:rPr>
      </w:pPr>
      <w:r w:rsidRPr="00BB24A3">
        <w:rPr>
          <w:sz w:val="20"/>
          <w:szCs w:val="20"/>
        </w:rPr>
        <w:t>Please make sure that you save your application form carefully. Application Forms and supporting letters should be emailed directly to the Headteacher, stating “Teacher Application” in the s</w:t>
      </w:r>
      <w:r w:rsidRPr="00BB24A3">
        <w:rPr>
          <w:sz w:val="20"/>
          <w:szCs w:val="20"/>
        </w:rPr>
        <w:t xml:space="preserve">ubject line: </w:t>
      </w:r>
    </w:p>
    <w:p w:rsidR="000E13A9" w:rsidRPr="00BB24A3" w:rsidRDefault="00BB24A3" w:rsidP="00BB24A3">
      <w:pPr>
        <w:rPr>
          <w:sz w:val="20"/>
          <w:szCs w:val="20"/>
        </w:rPr>
      </w:pPr>
      <w:hyperlink r:id="rId5" w:history="1">
        <w:r w:rsidRPr="00BB24A3">
          <w:rPr>
            <w:rStyle w:val="Hyperlink"/>
            <w:color w:val="auto"/>
            <w:sz w:val="20"/>
            <w:szCs w:val="20"/>
          </w:rPr>
          <w:t>head@adlington.lancs.sch.uk</w:t>
        </w:r>
      </w:hyperlink>
      <w:r w:rsidRPr="00BB24A3">
        <w:rPr>
          <w:sz w:val="20"/>
          <w:szCs w:val="20"/>
        </w:rPr>
        <w:t xml:space="preserve"> </w:t>
      </w:r>
    </w:p>
    <w:p w:rsidR="000E13A9" w:rsidRPr="00BB24A3" w:rsidRDefault="000E13A9">
      <w:pPr>
        <w:rPr>
          <w:sz w:val="20"/>
          <w:szCs w:val="20"/>
        </w:rPr>
      </w:pPr>
    </w:p>
    <w:p w:rsidR="000E13A9" w:rsidRPr="00BB24A3" w:rsidRDefault="000E13A9">
      <w:pPr>
        <w:rPr>
          <w:sz w:val="20"/>
          <w:szCs w:val="20"/>
        </w:rPr>
      </w:pPr>
    </w:p>
    <w:p w:rsidR="000E13A9" w:rsidRPr="00BB24A3" w:rsidRDefault="000E13A9">
      <w:pPr>
        <w:rPr>
          <w:sz w:val="20"/>
          <w:szCs w:val="20"/>
        </w:rPr>
      </w:pPr>
    </w:p>
    <w:p w:rsidR="000E13A9" w:rsidRPr="00BB24A3" w:rsidRDefault="000E13A9">
      <w:pPr>
        <w:rPr>
          <w:sz w:val="20"/>
          <w:szCs w:val="20"/>
        </w:rPr>
      </w:pPr>
    </w:p>
    <w:p w:rsidR="000E13A9" w:rsidRPr="00BB24A3" w:rsidRDefault="000E13A9">
      <w:pPr>
        <w:rPr>
          <w:sz w:val="20"/>
          <w:szCs w:val="20"/>
        </w:rPr>
      </w:pPr>
    </w:p>
    <w:sectPr w:rsidR="000E13A9" w:rsidRPr="00BB24A3">
      <w:pgSz w:w="11906" w:h="16838"/>
      <w:pgMar w:top="426" w:right="1077" w:bottom="284" w:left="119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A9"/>
    <w:rsid w:val="000E13A9"/>
    <w:rsid w:val="00B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A11E"/>
  <w15:docId w15:val="{D17424F0-A7E5-4BA0-B3E9-FCB1A3BD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right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B24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4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24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adlington.lancs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Birkin</dc:creator>
  <cp:lastModifiedBy>Jenny Birkin</cp:lastModifiedBy>
  <cp:revision>2</cp:revision>
  <dcterms:created xsi:type="dcterms:W3CDTF">2025-04-24T13:54:00Z</dcterms:created>
  <dcterms:modified xsi:type="dcterms:W3CDTF">2025-04-24T13:54:00Z</dcterms:modified>
</cp:coreProperties>
</file>