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9E3E" w14:textId="596987B1" w:rsidR="009F5598" w:rsidRDefault="00FA1AF9" w:rsidP="0034678D">
      <w:pPr>
        <w:ind w:left="2880"/>
        <w:rPr>
          <w:rFonts w:ascii="Trebuchet MS" w:hAnsi="Trebuchet MS"/>
          <w:sz w:val="45"/>
          <w:szCs w:val="45"/>
          <w:u w:val="single"/>
          <w:shd w:val="clear" w:color="auto" w:fill="FFFFFF"/>
        </w:rPr>
      </w:pPr>
      <w:r>
        <w:rPr>
          <w:rFonts w:ascii="Trebuchet MS" w:hAnsi="Trebuchet MS"/>
          <w:sz w:val="45"/>
          <w:szCs w:val="45"/>
          <w:u w:val="single"/>
          <w:shd w:val="clear" w:color="auto" w:fill="FFFFFF"/>
        </w:rPr>
        <w:t>KCSiE Online Check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34678D" w14:paraId="1EFF1DAE" w14:textId="77777777" w:rsidTr="0034678D">
        <w:tc>
          <w:tcPr>
            <w:tcW w:w="3400" w:type="dxa"/>
            <w:vAlign w:val="center"/>
          </w:tcPr>
          <w:p w14:paraId="4FBC1C81" w14:textId="4D762AF3" w:rsidR="0034678D" w:rsidRDefault="0034678D" w:rsidP="0034678D">
            <w:pPr>
              <w:jc w:val="center"/>
              <w:rPr>
                <w:rFonts w:ascii="Trebuchet MS" w:hAnsi="Trebuchet MS"/>
                <w:sz w:val="45"/>
                <w:szCs w:val="45"/>
                <w:u w:val="single"/>
                <w:shd w:val="clear" w:color="auto" w:fill="FFFFFF"/>
              </w:rPr>
            </w:pPr>
            <w:r>
              <w:rPr>
                <w:b/>
                <w:sz w:val="24"/>
              </w:rPr>
              <w:t>Name of applicant</w:t>
            </w:r>
          </w:p>
        </w:tc>
        <w:tc>
          <w:tcPr>
            <w:tcW w:w="3400" w:type="dxa"/>
            <w:vAlign w:val="center"/>
          </w:tcPr>
          <w:p w14:paraId="1ACE4B4A" w14:textId="06E943B4" w:rsidR="0034678D" w:rsidRDefault="0034678D" w:rsidP="0034678D">
            <w:pPr>
              <w:jc w:val="center"/>
              <w:rPr>
                <w:rFonts w:ascii="Trebuchet MS" w:hAnsi="Trebuchet MS"/>
                <w:sz w:val="45"/>
                <w:szCs w:val="45"/>
                <w:u w:val="single"/>
                <w:shd w:val="clear" w:color="auto" w:fill="FFFFFF"/>
              </w:rPr>
            </w:pPr>
            <w:r>
              <w:rPr>
                <w:b/>
                <w:sz w:val="24"/>
              </w:rPr>
              <w:t>Post</w:t>
            </w:r>
          </w:p>
        </w:tc>
        <w:tc>
          <w:tcPr>
            <w:tcW w:w="3401" w:type="dxa"/>
            <w:vAlign w:val="center"/>
          </w:tcPr>
          <w:p w14:paraId="4DB32AD0" w14:textId="48CAD267" w:rsidR="0034678D" w:rsidRDefault="0034678D" w:rsidP="0034678D">
            <w:pPr>
              <w:jc w:val="center"/>
              <w:rPr>
                <w:rFonts w:ascii="Trebuchet MS" w:hAnsi="Trebuchet MS"/>
                <w:sz w:val="45"/>
                <w:szCs w:val="45"/>
                <w:u w:val="single"/>
                <w:shd w:val="clear" w:color="auto" w:fill="FFFFFF"/>
              </w:rPr>
            </w:pPr>
            <w:r>
              <w:rPr>
                <w:b/>
                <w:sz w:val="24"/>
              </w:rPr>
              <w:t>Interview Date</w:t>
            </w:r>
          </w:p>
        </w:tc>
      </w:tr>
      <w:tr w:rsidR="0034678D" w14:paraId="5224FE19" w14:textId="77777777" w:rsidTr="0034678D">
        <w:trPr>
          <w:trHeight w:val="624"/>
        </w:trPr>
        <w:tc>
          <w:tcPr>
            <w:tcW w:w="3400" w:type="dxa"/>
            <w:vAlign w:val="center"/>
          </w:tcPr>
          <w:p w14:paraId="624A21C9" w14:textId="77777777" w:rsidR="0034678D" w:rsidRDefault="0034678D" w:rsidP="0034678D">
            <w:pPr>
              <w:jc w:val="center"/>
              <w:rPr>
                <w:b/>
                <w:sz w:val="24"/>
              </w:rPr>
            </w:pPr>
          </w:p>
        </w:tc>
        <w:tc>
          <w:tcPr>
            <w:tcW w:w="3400" w:type="dxa"/>
            <w:vAlign w:val="center"/>
          </w:tcPr>
          <w:p w14:paraId="62FF2A00" w14:textId="77777777" w:rsidR="0034678D" w:rsidRDefault="0034678D" w:rsidP="0034678D">
            <w:pPr>
              <w:jc w:val="center"/>
              <w:rPr>
                <w:b/>
                <w:sz w:val="24"/>
              </w:rPr>
            </w:pPr>
          </w:p>
        </w:tc>
        <w:tc>
          <w:tcPr>
            <w:tcW w:w="3401" w:type="dxa"/>
            <w:vAlign w:val="center"/>
          </w:tcPr>
          <w:p w14:paraId="4EAEDBFE" w14:textId="77777777" w:rsidR="0034678D" w:rsidRDefault="0034678D" w:rsidP="0034678D">
            <w:pPr>
              <w:jc w:val="center"/>
              <w:rPr>
                <w:b/>
                <w:sz w:val="24"/>
              </w:rPr>
            </w:pPr>
          </w:p>
        </w:tc>
      </w:tr>
    </w:tbl>
    <w:p w14:paraId="6292714E" w14:textId="77777777" w:rsidR="0034678D" w:rsidRDefault="0034678D" w:rsidP="0034678D">
      <w:pPr>
        <w:spacing w:after="0"/>
      </w:pPr>
    </w:p>
    <w:p w14:paraId="40C396EB" w14:textId="77777777" w:rsidR="0084592B" w:rsidRPr="0084592B" w:rsidRDefault="0084592B" w:rsidP="0084592B">
      <w:pPr>
        <w:spacing w:line="256" w:lineRule="auto"/>
        <w:rPr>
          <w:rFonts w:ascii="Calibri" w:eastAsia="Calibri" w:hAnsi="Calibri" w:cs="Times New Roman"/>
        </w:rPr>
      </w:pPr>
      <w:r w:rsidRPr="0084592B">
        <w:rPr>
          <w:rFonts w:ascii="Calibri" w:eastAsia="Calibri" w:hAnsi="Calibri" w:cs="Times New Roman"/>
        </w:rPr>
        <w:t xml:space="preserve">Further to statutory safeguarding and safer recruitment processes, searches and clearance assessments, at Eldon Primary School, we comply with the suggested guidance from KCSiE regarding online searches for our short-listed applicants. </w:t>
      </w:r>
    </w:p>
    <w:p w14:paraId="212BAFB7" w14:textId="4D7CA2CA" w:rsidR="009F5598" w:rsidRDefault="00FA1AF9">
      <w:r>
        <w:t xml:space="preserve">We </w:t>
      </w:r>
      <w:r w:rsidR="0034678D">
        <w:t>reserve the right to search</w:t>
      </w:r>
      <w:r>
        <w:t xml:space="preserve"> </w:t>
      </w:r>
      <w:r w:rsidR="0034678D">
        <w:t xml:space="preserve">such platforms </w:t>
      </w:r>
      <w:r w:rsidR="0034678D">
        <w:rPr>
          <w:rFonts w:cstheme="minorHAnsi"/>
          <w:color w:val="212121"/>
          <w:shd w:val="clear" w:color="auto" w:fill="FFFFFF"/>
        </w:rPr>
        <w:t xml:space="preserve">which we consider to be relevant to the post. Such searches do </w:t>
      </w:r>
      <w:r>
        <w:rPr>
          <w:rFonts w:cstheme="minorHAnsi"/>
          <w:color w:val="212121"/>
          <w:shd w:val="clear" w:color="auto" w:fill="FFFFFF"/>
        </w:rPr>
        <w:t xml:space="preserve">look back over </w:t>
      </w:r>
      <w:r w:rsidR="00DF308A">
        <w:rPr>
          <w:rFonts w:cstheme="minorHAnsi"/>
          <w:color w:val="212121"/>
          <w:shd w:val="clear" w:color="auto" w:fill="FFFFFF"/>
        </w:rPr>
        <w:t>previous years as well as the current year</w:t>
      </w:r>
      <w:r>
        <w:rPr>
          <w:rFonts w:cstheme="minorHAnsi"/>
          <w:color w:val="212121"/>
          <w:shd w:val="clear" w:color="auto" w:fill="FFFFFF"/>
        </w:rPr>
        <w:t xml:space="preserve">. </w:t>
      </w:r>
    </w:p>
    <w:p w14:paraId="4EE55CF9" w14:textId="54735C75" w:rsidR="0034678D" w:rsidRDefault="00FA1AF9" w:rsidP="0034678D">
      <w:pPr>
        <w:spacing w:after="0"/>
        <w:rPr>
          <w:rFonts w:cstheme="minorHAnsi"/>
          <w:color w:val="212121"/>
          <w:shd w:val="clear" w:color="auto" w:fill="FFFFFF"/>
        </w:rPr>
      </w:pPr>
      <w:r>
        <w:rPr>
          <w:rFonts w:cstheme="minorHAnsi"/>
        </w:rPr>
        <w:t>We are l</w:t>
      </w:r>
      <w:r>
        <w:rPr>
          <w:rFonts w:cstheme="minorHAnsi"/>
          <w:color w:val="212121"/>
          <w:shd w:val="clear" w:color="auto" w:fill="FFFFFF"/>
        </w:rPr>
        <w:t>ooking for any safeguarding concerns and general reputational issues in the form of the following categories</w:t>
      </w:r>
      <w:r w:rsidR="0034678D">
        <w:rPr>
          <w:rFonts w:cstheme="minorHAnsi"/>
          <w:color w:val="212121"/>
          <w:shd w:val="clear" w:color="auto" w:fill="FFFFFF"/>
        </w:rPr>
        <w:t xml:space="preserve"> which we believe are not in keeping with our culture, values and expectations for an exemplary member of the Eldon Team; nor the STAR Academies’ family</w:t>
      </w:r>
      <w:r>
        <w:rPr>
          <w:rFonts w:cstheme="minorHAnsi"/>
          <w:color w:val="212121"/>
          <w:shd w:val="clear" w:color="auto" w:fill="FFFFFF"/>
        </w:rPr>
        <w:t xml:space="preserve">: </w:t>
      </w:r>
    </w:p>
    <w:p w14:paraId="68AEE57E" w14:textId="77777777" w:rsidR="0034678D" w:rsidRPr="0034678D" w:rsidRDefault="0034678D" w:rsidP="0034678D">
      <w:pPr>
        <w:spacing w:after="0"/>
        <w:rPr>
          <w:rFonts w:cstheme="minorHAnsi"/>
          <w:color w:val="212121"/>
          <w:sz w:val="10"/>
          <w:szCs w:val="10"/>
          <w:shd w:val="clear" w:color="auto" w:fill="FFFFFF"/>
        </w:rPr>
      </w:pPr>
    </w:p>
    <w:p w14:paraId="5AE4C3E4" w14:textId="77777777" w:rsidR="0034678D" w:rsidRPr="0034678D" w:rsidRDefault="00FA1AF9" w:rsidP="0034678D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34678D">
        <w:rPr>
          <w:rFonts w:cstheme="minorHAnsi"/>
          <w:color w:val="212121"/>
          <w:shd w:val="clear" w:color="auto" w:fill="FFFFFF"/>
        </w:rPr>
        <w:t xml:space="preserve">extremism and hate speech; </w:t>
      </w:r>
    </w:p>
    <w:p w14:paraId="3594D337" w14:textId="77777777" w:rsidR="0034678D" w:rsidRPr="0034678D" w:rsidRDefault="00FA1AF9" w:rsidP="0034678D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34678D">
        <w:rPr>
          <w:rFonts w:cstheme="minorHAnsi"/>
          <w:color w:val="212121"/>
          <w:shd w:val="clear" w:color="auto" w:fill="FFFFFF"/>
        </w:rPr>
        <w:t xml:space="preserve">violent images; </w:t>
      </w:r>
    </w:p>
    <w:p w14:paraId="7034033A" w14:textId="77777777" w:rsidR="0034678D" w:rsidRPr="0034678D" w:rsidRDefault="00FA1AF9" w:rsidP="0034678D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34678D">
        <w:rPr>
          <w:rFonts w:cstheme="minorHAnsi"/>
          <w:color w:val="212121"/>
          <w:shd w:val="clear" w:color="auto" w:fill="FFFFFF"/>
        </w:rPr>
        <w:t xml:space="preserve">nudity; </w:t>
      </w:r>
    </w:p>
    <w:p w14:paraId="119FE385" w14:textId="68CF6791" w:rsidR="0034678D" w:rsidRPr="0034678D" w:rsidRDefault="00FA1AF9" w:rsidP="0034678D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34678D">
        <w:rPr>
          <w:rFonts w:cstheme="minorHAnsi"/>
          <w:color w:val="212121"/>
          <w:shd w:val="clear" w:color="auto" w:fill="FFFFFF"/>
        </w:rPr>
        <w:t>toxic</w:t>
      </w:r>
      <w:r w:rsidR="00DF308A">
        <w:rPr>
          <w:rFonts w:cstheme="minorHAnsi"/>
          <w:color w:val="212121"/>
          <w:shd w:val="clear" w:color="auto" w:fill="FFFFFF"/>
        </w:rPr>
        <w:t>, incito</w:t>
      </w:r>
      <w:r w:rsidR="0034678D" w:rsidRPr="0034678D">
        <w:rPr>
          <w:rFonts w:cstheme="minorHAnsi"/>
          <w:color w:val="212121"/>
          <w:shd w:val="clear" w:color="auto" w:fill="FFFFFF"/>
        </w:rPr>
        <w:t>ry</w:t>
      </w:r>
      <w:r w:rsidRPr="0034678D">
        <w:rPr>
          <w:rFonts w:cstheme="minorHAnsi"/>
          <w:color w:val="212121"/>
          <w:shd w:val="clear" w:color="auto" w:fill="FFFFFF"/>
        </w:rPr>
        <w:t xml:space="preserve"> language, swearing and profanity. </w:t>
      </w:r>
    </w:p>
    <w:p w14:paraId="4C4836DF" w14:textId="4F51D687" w:rsidR="009F5598" w:rsidRPr="0034678D" w:rsidRDefault="00FA1AF9">
      <w:p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Anything found of question will be assessed and discussed with the candidate to determine their suitability for appointment.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9F5598" w14:paraId="2F1BDC0E" w14:textId="77777777" w:rsidTr="00DF308A">
        <w:trPr>
          <w:trHeight w:val="340"/>
        </w:trPr>
        <w:tc>
          <w:tcPr>
            <w:tcW w:w="1413" w:type="dxa"/>
          </w:tcPr>
          <w:p w14:paraId="096DDEBC" w14:textId="77777777" w:rsidR="009F5598" w:rsidRDefault="00FA1AF9">
            <w:pPr>
              <w:rPr>
                <w:b/>
              </w:rPr>
            </w:pPr>
            <w:r>
              <w:rPr>
                <w:b/>
              </w:rPr>
              <w:t>Search:</w:t>
            </w:r>
          </w:p>
        </w:tc>
        <w:tc>
          <w:tcPr>
            <w:tcW w:w="8788" w:type="dxa"/>
          </w:tcPr>
          <w:p w14:paraId="57067DFB" w14:textId="77777777" w:rsidR="009F5598" w:rsidRDefault="00FA1AF9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9F5598" w14:paraId="1B6300A6" w14:textId="77777777" w:rsidTr="00DF308A">
        <w:trPr>
          <w:trHeight w:val="1077"/>
        </w:trPr>
        <w:tc>
          <w:tcPr>
            <w:tcW w:w="1413" w:type="dxa"/>
            <w:vAlign w:val="center"/>
          </w:tcPr>
          <w:p w14:paraId="5AD5BEB4" w14:textId="77777777" w:rsidR="009F5598" w:rsidRDefault="00FA1AF9" w:rsidP="00DF308A">
            <w:pPr>
              <w:rPr>
                <w:b/>
              </w:rPr>
            </w:pPr>
            <w:r>
              <w:rPr>
                <w:b/>
              </w:rPr>
              <w:t>Google</w:t>
            </w:r>
          </w:p>
        </w:tc>
        <w:tc>
          <w:tcPr>
            <w:tcW w:w="8788" w:type="dxa"/>
          </w:tcPr>
          <w:p w14:paraId="5501F361" w14:textId="77777777" w:rsidR="009F5598" w:rsidRDefault="009F5598"/>
          <w:p w14:paraId="46E2B0F8" w14:textId="77777777" w:rsidR="009F5598" w:rsidRDefault="009F5598"/>
          <w:p w14:paraId="01AC070B" w14:textId="77777777" w:rsidR="009F5598" w:rsidRDefault="009F5598"/>
          <w:p w14:paraId="3F96E885" w14:textId="77777777" w:rsidR="009F5598" w:rsidRDefault="009F5598"/>
        </w:tc>
      </w:tr>
      <w:tr w:rsidR="009F5598" w14:paraId="6742F874" w14:textId="77777777" w:rsidTr="00DF308A">
        <w:trPr>
          <w:trHeight w:val="1077"/>
        </w:trPr>
        <w:tc>
          <w:tcPr>
            <w:tcW w:w="1413" w:type="dxa"/>
            <w:vAlign w:val="center"/>
          </w:tcPr>
          <w:p w14:paraId="401CB1FA" w14:textId="77777777" w:rsidR="009F5598" w:rsidRDefault="00FA1AF9" w:rsidP="00DF308A">
            <w:pPr>
              <w:rPr>
                <w:b/>
              </w:rPr>
            </w:pPr>
            <w:r>
              <w:rPr>
                <w:b/>
              </w:rPr>
              <w:t>Facebook</w:t>
            </w:r>
          </w:p>
        </w:tc>
        <w:tc>
          <w:tcPr>
            <w:tcW w:w="8788" w:type="dxa"/>
          </w:tcPr>
          <w:p w14:paraId="27E49D36" w14:textId="77777777" w:rsidR="009F5598" w:rsidRDefault="009F5598"/>
          <w:p w14:paraId="086FEED9" w14:textId="77777777" w:rsidR="009F5598" w:rsidRDefault="009F5598"/>
          <w:p w14:paraId="492AA039" w14:textId="77777777" w:rsidR="009F5598" w:rsidRDefault="009F5598"/>
          <w:p w14:paraId="035176B0" w14:textId="77777777" w:rsidR="009F5598" w:rsidRDefault="009F5598"/>
        </w:tc>
      </w:tr>
      <w:tr w:rsidR="009F5598" w14:paraId="2E159066" w14:textId="77777777" w:rsidTr="00DF308A">
        <w:trPr>
          <w:trHeight w:val="1077"/>
        </w:trPr>
        <w:tc>
          <w:tcPr>
            <w:tcW w:w="1413" w:type="dxa"/>
            <w:vAlign w:val="center"/>
          </w:tcPr>
          <w:p w14:paraId="0F427507" w14:textId="77777777" w:rsidR="009F5598" w:rsidRDefault="00FA1AF9" w:rsidP="00DF308A">
            <w:pPr>
              <w:rPr>
                <w:b/>
              </w:rPr>
            </w:pPr>
            <w:r>
              <w:rPr>
                <w:b/>
              </w:rPr>
              <w:t>Twitter</w:t>
            </w:r>
          </w:p>
        </w:tc>
        <w:tc>
          <w:tcPr>
            <w:tcW w:w="8788" w:type="dxa"/>
          </w:tcPr>
          <w:p w14:paraId="039053D4" w14:textId="77777777" w:rsidR="009F5598" w:rsidRDefault="009F5598"/>
          <w:p w14:paraId="52ECAE07" w14:textId="77777777" w:rsidR="009F5598" w:rsidRDefault="009F5598"/>
          <w:p w14:paraId="5CDD1D5B" w14:textId="77777777" w:rsidR="009F5598" w:rsidRDefault="009F5598"/>
          <w:p w14:paraId="29BC0B98" w14:textId="77777777" w:rsidR="009F5598" w:rsidRDefault="009F5598"/>
        </w:tc>
      </w:tr>
      <w:tr w:rsidR="009F5598" w14:paraId="5DD5F981" w14:textId="77777777" w:rsidTr="00DF308A">
        <w:trPr>
          <w:trHeight w:val="1077"/>
        </w:trPr>
        <w:tc>
          <w:tcPr>
            <w:tcW w:w="1413" w:type="dxa"/>
            <w:vAlign w:val="center"/>
          </w:tcPr>
          <w:p w14:paraId="0C516C27" w14:textId="77777777" w:rsidR="009F5598" w:rsidRDefault="00FA1AF9" w:rsidP="00DF308A">
            <w:pPr>
              <w:rPr>
                <w:b/>
              </w:rPr>
            </w:pPr>
            <w:r>
              <w:rPr>
                <w:b/>
              </w:rPr>
              <w:t>Instagram</w:t>
            </w:r>
          </w:p>
        </w:tc>
        <w:tc>
          <w:tcPr>
            <w:tcW w:w="8788" w:type="dxa"/>
          </w:tcPr>
          <w:p w14:paraId="2AAED881" w14:textId="77777777" w:rsidR="009F5598" w:rsidRDefault="009F5598"/>
          <w:p w14:paraId="10B49985" w14:textId="77777777" w:rsidR="009F5598" w:rsidRDefault="009F5598"/>
          <w:p w14:paraId="7B722FD2" w14:textId="77777777" w:rsidR="009F5598" w:rsidRDefault="009F5598"/>
          <w:p w14:paraId="66A18771" w14:textId="77777777" w:rsidR="009F5598" w:rsidRDefault="009F5598"/>
        </w:tc>
      </w:tr>
      <w:tr w:rsidR="00DF308A" w14:paraId="3568CD86" w14:textId="77777777" w:rsidTr="00DF308A">
        <w:trPr>
          <w:trHeight w:val="1077"/>
        </w:trPr>
        <w:tc>
          <w:tcPr>
            <w:tcW w:w="1413" w:type="dxa"/>
            <w:vAlign w:val="center"/>
          </w:tcPr>
          <w:p w14:paraId="38A3428B" w14:textId="07D8AB07" w:rsidR="00DF308A" w:rsidRDefault="00DF308A" w:rsidP="00DF308A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8788" w:type="dxa"/>
          </w:tcPr>
          <w:p w14:paraId="6A3CB140" w14:textId="77777777" w:rsidR="00DF308A" w:rsidRDefault="00DF308A"/>
        </w:tc>
      </w:tr>
    </w:tbl>
    <w:p w14:paraId="74D1A293" w14:textId="77777777" w:rsidR="009F5598" w:rsidRDefault="009F5598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84"/>
        <w:gridCol w:w="5217"/>
      </w:tblGrid>
      <w:tr w:rsidR="00DF308A" w14:paraId="10DAD7E9" w14:textId="77777777" w:rsidTr="00DF308A">
        <w:trPr>
          <w:trHeight w:val="567"/>
        </w:trPr>
        <w:tc>
          <w:tcPr>
            <w:tcW w:w="4984" w:type="dxa"/>
            <w:vAlign w:val="center"/>
          </w:tcPr>
          <w:p w14:paraId="2ABB16B9" w14:textId="304BA120" w:rsidR="00DF308A" w:rsidRDefault="00DF308A" w:rsidP="00DF30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who carried out the search</w:t>
            </w:r>
          </w:p>
        </w:tc>
        <w:tc>
          <w:tcPr>
            <w:tcW w:w="5217" w:type="dxa"/>
          </w:tcPr>
          <w:p w14:paraId="6663770B" w14:textId="77777777" w:rsidR="00DF308A" w:rsidRDefault="00DF308A" w:rsidP="00DF308A">
            <w:pPr>
              <w:rPr>
                <w:b/>
                <w:sz w:val="24"/>
              </w:rPr>
            </w:pPr>
          </w:p>
        </w:tc>
      </w:tr>
      <w:tr w:rsidR="00DF308A" w14:paraId="1275A075" w14:textId="77777777" w:rsidTr="00DF308A">
        <w:trPr>
          <w:trHeight w:val="567"/>
        </w:trPr>
        <w:tc>
          <w:tcPr>
            <w:tcW w:w="4984" w:type="dxa"/>
            <w:vAlign w:val="center"/>
          </w:tcPr>
          <w:p w14:paraId="3699C33D" w14:textId="688293D5" w:rsidR="00DF308A" w:rsidRDefault="00DF308A" w:rsidP="00DF30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the search</w:t>
            </w:r>
          </w:p>
        </w:tc>
        <w:tc>
          <w:tcPr>
            <w:tcW w:w="5217" w:type="dxa"/>
          </w:tcPr>
          <w:p w14:paraId="43E3BA7A" w14:textId="77777777" w:rsidR="00DF308A" w:rsidRDefault="00DF308A" w:rsidP="00DF308A">
            <w:pPr>
              <w:rPr>
                <w:b/>
                <w:sz w:val="24"/>
              </w:rPr>
            </w:pPr>
          </w:p>
        </w:tc>
      </w:tr>
    </w:tbl>
    <w:p w14:paraId="354F1741" w14:textId="77777777" w:rsidR="009F5598" w:rsidRDefault="009F5598">
      <w:pPr>
        <w:jc w:val="both"/>
      </w:pPr>
    </w:p>
    <w:sectPr w:rsidR="009F5598" w:rsidSect="00AB5C18">
      <w:headerReference w:type="default" r:id="rId7"/>
      <w:footerReference w:type="even" r:id="rId8"/>
      <w:footerReference w:type="default" r:id="rId9"/>
      <w:pgSz w:w="11906" w:h="16838"/>
      <w:pgMar w:top="1077" w:right="964" w:bottom="1021" w:left="96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5ECC" w14:textId="77777777" w:rsidR="00607668" w:rsidRDefault="00607668">
      <w:pPr>
        <w:spacing w:after="0" w:line="240" w:lineRule="auto"/>
      </w:pPr>
      <w:r>
        <w:separator/>
      </w:r>
    </w:p>
  </w:endnote>
  <w:endnote w:type="continuationSeparator" w:id="0">
    <w:p w14:paraId="7E9003D8" w14:textId="77777777" w:rsidR="00607668" w:rsidRDefault="0060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5D02" w14:textId="77777777" w:rsidR="009F5598" w:rsidRDefault="009F559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4DC2" w14:textId="3676996A" w:rsidR="009F5598" w:rsidRPr="00FA1AF9" w:rsidRDefault="00FA1AF9">
    <w:pPr>
      <w:pStyle w:val="Footer"/>
      <w:jc w:val="center"/>
      <w:rPr>
        <w:rFonts w:ascii="Lucida Handwriting" w:hAnsi="Lucida Handwriting"/>
        <w:color w:val="002060"/>
        <w:sz w:val="28"/>
      </w:rPr>
    </w:pPr>
    <w:r w:rsidRPr="00FA1AF9">
      <w:rPr>
        <w:rFonts w:ascii="Lucida Handwriting" w:hAnsi="Lucida Handwriting"/>
        <w:color w:val="002060"/>
        <w:sz w:val="28"/>
      </w:rPr>
      <w:t xml:space="preserve">Eldon expects the best…let’s be the best that we can be!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9A2B" w14:textId="77777777" w:rsidR="00607668" w:rsidRDefault="00607668">
      <w:pPr>
        <w:spacing w:after="0" w:line="240" w:lineRule="auto"/>
      </w:pPr>
      <w:r>
        <w:separator/>
      </w:r>
    </w:p>
  </w:footnote>
  <w:footnote w:type="continuationSeparator" w:id="0">
    <w:p w14:paraId="6DD700AB" w14:textId="77777777" w:rsidR="00607668" w:rsidRDefault="0060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8579" w14:textId="4C0721D8" w:rsidR="009F5598" w:rsidRDefault="00FA1AF9">
    <w:pPr>
      <w:pStyle w:val="Header"/>
      <w:jc w:val="center"/>
      <w:rPr>
        <w:rFonts w:ascii="Lucida Handwriting" w:hAnsi="Lucida Handwriting"/>
        <w:sz w:val="3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668846" wp14:editId="56EA7C7B">
          <wp:simplePos x="0" y="0"/>
          <wp:positionH relativeFrom="column">
            <wp:posOffset>5410200</wp:posOffset>
          </wp:positionH>
          <wp:positionV relativeFrom="paragraph">
            <wp:posOffset>-240030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1138387339" name="Picture 1" descr="Eldon Primary School (@eldon_primary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don Primary School (@eldon_primary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9C"/>
    <w:multiLevelType w:val="hybridMultilevel"/>
    <w:tmpl w:val="9598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98"/>
    <w:rsid w:val="00041FF2"/>
    <w:rsid w:val="002B094B"/>
    <w:rsid w:val="0034678D"/>
    <w:rsid w:val="00510032"/>
    <w:rsid w:val="00607668"/>
    <w:rsid w:val="0084592B"/>
    <w:rsid w:val="00897149"/>
    <w:rsid w:val="009F5598"/>
    <w:rsid w:val="00AB5C18"/>
    <w:rsid w:val="00DF308A"/>
    <w:rsid w:val="00F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2BA9B"/>
  <w15:chartTrackingRefBased/>
  <w15:docId w15:val="{710EEE0E-E3F6-4601-84A2-F923F404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Forrest</dc:creator>
  <cp:keywords/>
  <dc:description/>
  <cp:lastModifiedBy>Parkinson, Sarah</cp:lastModifiedBy>
  <cp:revision>2</cp:revision>
  <cp:lastPrinted>2022-10-10T14:21:00Z</cp:lastPrinted>
  <dcterms:created xsi:type="dcterms:W3CDTF">2025-05-09T13:03:00Z</dcterms:created>
  <dcterms:modified xsi:type="dcterms:W3CDTF">2025-05-09T13:03:00Z</dcterms:modified>
</cp:coreProperties>
</file>