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A9CC" w14:textId="77777777" w:rsidR="00DE584A" w:rsidRDefault="00DE584A" w:rsidP="00DE584A"/>
    <w:p w14:paraId="11922613" w14:textId="77777777" w:rsidR="00DE584A" w:rsidRDefault="00DE584A" w:rsidP="00DE584A"/>
    <w:p w14:paraId="6B800DCF" w14:textId="73C2C1CF" w:rsidR="003B07C5" w:rsidRDefault="003B07C5" w:rsidP="00DE584A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Great Arley Special School</w:t>
      </w:r>
    </w:p>
    <w:p w14:paraId="435EA59C" w14:textId="75D0EF7A" w:rsidR="00860D75" w:rsidRPr="00860D75" w:rsidRDefault="00860D75" w:rsidP="00860D75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B61281">
        <w:rPr>
          <w:rFonts w:ascii="Calibri" w:hAnsi="Calibri" w:cs="Calibri"/>
          <w:b/>
          <w:bCs/>
          <w:sz w:val="24"/>
          <w:szCs w:val="24"/>
        </w:rPr>
        <w:t xml:space="preserve">Headteacher Job </w:t>
      </w:r>
      <w:r>
        <w:rPr>
          <w:rFonts w:ascii="Calibri" w:hAnsi="Calibri" w:cs="Calibri"/>
          <w:b/>
          <w:bCs/>
          <w:sz w:val="24"/>
          <w:szCs w:val="24"/>
        </w:rPr>
        <w:t>Specification and selection criteria</w:t>
      </w:r>
    </w:p>
    <w:p w14:paraId="2104310F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38DAC8B1" w14:textId="6DB66444" w:rsidR="00860D75" w:rsidRPr="00860D75" w:rsidRDefault="00860D75" w:rsidP="00860D75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Note: Candidates failing to meet any of the essential criteria will automatically be excluded.</w:t>
      </w:r>
    </w:p>
    <w:p w14:paraId="3C5209A4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32489C2A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[A]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ab/>
        <w:t>Qualifications</w:t>
      </w:r>
    </w:p>
    <w:p w14:paraId="269BCAF4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506776D2" w14:textId="77777777" w:rsidTr="00ED0F2C">
        <w:tc>
          <w:tcPr>
            <w:tcW w:w="6524" w:type="dxa"/>
          </w:tcPr>
          <w:p w14:paraId="41C5C85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Qualification requirements</w:t>
            </w:r>
          </w:p>
        </w:tc>
        <w:tc>
          <w:tcPr>
            <w:tcW w:w="1183" w:type="dxa"/>
          </w:tcPr>
          <w:p w14:paraId="5BA4437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47BD287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EC616D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116C4697" w14:textId="77777777" w:rsidTr="00ED0F2C">
        <w:tc>
          <w:tcPr>
            <w:tcW w:w="6524" w:type="dxa"/>
          </w:tcPr>
          <w:p w14:paraId="2C46370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Qualified teacher status</w:t>
            </w:r>
          </w:p>
        </w:tc>
        <w:tc>
          <w:tcPr>
            <w:tcW w:w="1183" w:type="dxa"/>
          </w:tcPr>
          <w:p w14:paraId="1CB9A7C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965C1B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FC5C6E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Cert </w:t>
            </w:r>
          </w:p>
        </w:tc>
      </w:tr>
      <w:tr w:rsidR="00860D75" w:rsidRPr="00860D75" w14:paraId="69333831" w14:textId="77777777" w:rsidTr="00ED0F2C">
        <w:tc>
          <w:tcPr>
            <w:tcW w:w="6524" w:type="dxa"/>
          </w:tcPr>
          <w:p w14:paraId="01DCCB0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Degree</w:t>
            </w:r>
          </w:p>
        </w:tc>
        <w:tc>
          <w:tcPr>
            <w:tcW w:w="1183" w:type="dxa"/>
          </w:tcPr>
          <w:p w14:paraId="0E65798D" w14:textId="6432B1CD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5F4DDEE" w14:textId="6D5154E4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7DF2DDC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</w:t>
            </w:r>
          </w:p>
        </w:tc>
      </w:tr>
      <w:tr w:rsidR="00860D75" w:rsidRPr="00860D75" w14:paraId="7FCDF4AF" w14:textId="77777777" w:rsidTr="00ED0F2C">
        <w:tc>
          <w:tcPr>
            <w:tcW w:w="6524" w:type="dxa"/>
          </w:tcPr>
          <w:p w14:paraId="51475AB8" w14:textId="1B6422A6" w:rsidR="00860D75" w:rsidRPr="0002194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5F33C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National Professional Qualification </w:t>
            </w:r>
            <w:r w:rsidR="00890F9A" w:rsidRPr="005F33CB">
              <w:rPr>
                <w:rFonts w:ascii="Calibri" w:eastAsia="Times New Roman" w:hAnsi="Calibri" w:cs="Calibri"/>
                <w:kern w:val="0"/>
                <w14:ligatures w14:val="none"/>
              </w:rPr>
              <w:t>for</w:t>
            </w:r>
            <w:r w:rsidRPr="005F33C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Headship (NPQH)</w:t>
            </w:r>
            <w:r w:rsidR="002B1325" w:rsidRPr="005F33CB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or working towards</w:t>
            </w:r>
          </w:p>
        </w:tc>
        <w:tc>
          <w:tcPr>
            <w:tcW w:w="1183" w:type="dxa"/>
          </w:tcPr>
          <w:p w14:paraId="397015B1" w14:textId="215AE4D2" w:rsidR="00860D75" w:rsidRPr="0002194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1BFD00C5" w14:textId="37090AC8" w:rsidR="00860D75" w:rsidRPr="002B1325" w:rsidRDefault="005F33CB" w:rsidP="000219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kern w:val="0"/>
                <w14:ligatures w14:val="none"/>
              </w:rPr>
            </w:pPr>
            <w:r w:rsidRPr="005F33CB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54133465" w14:textId="7D4EAC7C" w:rsidR="00860D75" w:rsidRPr="002B132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kern w:val="0"/>
                <w14:ligatures w14:val="none"/>
              </w:rPr>
            </w:pPr>
            <w:r w:rsidRPr="005F33CB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</w:t>
            </w:r>
          </w:p>
        </w:tc>
      </w:tr>
    </w:tbl>
    <w:p w14:paraId="6CFF976D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24611275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[B] Professional Development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26FC846C" w14:textId="77777777" w:rsidTr="00ED0F2C">
        <w:tc>
          <w:tcPr>
            <w:tcW w:w="6524" w:type="dxa"/>
          </w:tcPr>
          <w:p w14:paraId="3B0DCEA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1BBE70D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73FC494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093890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5206AF62" w14:textId="77777777" w:rsidTr="00ED0F2C">
        <w:tc>
          <w:tcPr>
            <w:tcW w:w="6524" w:type="dxa"/>
          </w:tcPr>
          <w:p w14:paraId="4070E38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Evidence of regular, recent and appropriate professional development for the role of headteacher.</w:t>
            </w:r>
          </w:p>
        </w:tc>
        <w:tc>
          <w:tcPr>
            <w:tcW w:w="1183" w:type="dxa"/>
          </w:tcPr>
          <w:p w14:paraId="45D55FA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25C43B1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741B2FD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6E1B5F85" w14:textId="77777777" w:rsidTr="00ED0F2C">
        <w:tc>
          <w:tcPr>
            <w:tcW w:w="6524" w:type="dxa"/>
          </w:tcPr>
          <w:p w14:paraId="658314A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Evidence of recent leadership and management professional development</w:t>
            </w:r>
          </w:p>
        </w:tc>
        <w:tc>
          <w:tcPr>
            <w:tcW w:w="1183" w:type="dxa"/>
          </w:tcPr>
          <w:p w14:paraId="70BBFA2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67949F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26177CCC" w14:textId="08C18A66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00D1417A" w14:textId="77777777" w:rsidTr="00ED0F2C">
        <w:tc>
          <w:tcPr>
            <w:tcW w:w="6524" w:type="dxa"/>
          </w:tcPr>
          <w:p w14:paraId="2B2C611C" w14:textId="030C7A0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Has successfully undertaken the Secretary of State's (NCSL, CWDC or local authority) approved safer recruitment</w:t>
            </w:r>
            <w:r w:rsidR="00890F9A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training or has a commitment to do so before taking up post/within 12 months of taking up the post </w:t>
            </w:r>
          </w:p>
        </w:tc>
        <w:tc>
          <w:tcPr>
            <w:tcW w:w="1183" w:type="dxa"/>
          </w:tcPr>
          <w:p w14:paraId="6096494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087494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111BECA" w14:textId="2B52112D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76FC8127" w14:textId="77777777" w:rsidTr="00ED0F2C">
        <w:tc>
          <w:tcPr>
            <w:tcW w:w="6524" w:type="dxa"/>
          </w:tcPr>
          <w:p w14:paraId="76C98816" w14:textId="2888478B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Has successfully undertaken appropriate Child Protection training/ Designated Senior Lead training</w:t>
            </w:r>
          </w:p>
        </w:tc>
        <w:tc>
          <w:tcPr>
            <w:tcW w:w="1183" w:type="dxa"/>
          </w:tcPr>
          <w:p w14:paraId="2C7698A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  <w:p w14:paraId="5CC9EF0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49E4465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56AA303" w14:textId="2157444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  <w:tr w:rsidR="00860D75" w:rsidRPr="00860D75" w14:paraId="1C4D8502" w14:textId="77777777" w:rsidTr="00ED0F2C">
        <w:tc>
          <w:tcPr>
            <w:tcW w:w="6524" w:type="dxa"/>
          </w:tcPr>
          <w:p w14:paraId="4FF3B7EB" w14:textId="36D827B0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Has successfully undertaken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additional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SEND specific training</w:t>
            </w:r>
          </w:p>
        </w:tc>
        <w:tc>
          <w:tcPr>
            <w:tcW w:w="1183" w:type="dxa"/>
          </w:tcPr>
          <w:p w14:paraId="53E38AD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5B53079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1B580F3E" w14:textId="42986C31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Cert/A/R</w:t>
            </w:r>
          </w:p>
        </w:tc>
      </w:tr>
    </w:tbl>
    <w:p w14:paraId="64F45C24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0D7FB6AF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[C] School leadership and management experience</w:t>
      </w: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040"/>
      </w:tblGrid>
      <w:tr w:rsidR="00860D75" w:rsidRPr="00860D75" w14:paraId="38128087" w14:textId="77777777" w:rsidTr="00890F9A">
        <w:trPr>
          <w:tblHeader/>
        </w:trPr>
        <w:tc>
          <w:tcPr>
            <w:tcW w:w="6524" w:type="dxa"/>
          </w:tcPr>
          <w:p w14:paraId="779016B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6DC52F3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40B15A2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040" w:type="dxa"/>
          </w:tcPr>
          <w:p w14:paraId="6EDD3A4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36B8D4ED" w14:textId="77777777" w:rsidTr="00890F9A">
        <w:tc>
          <w:tcPr>
            <w:tcW w:w="6524" w:type="dxa"/>
          </w:tcPr>
          <w:p w14:paraId="38D98BE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Successful leadership as a headteacher</w:t>
            </w:r>
          </w:p>
        </w:tc>
        <w:tc>
          <w:tcPr>
            <w:tcW w:w="1183" w:type="dxa"/>
          </w:tcPr>
          <w:p w14:paraId="0CD8834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6931A97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313E1BAF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2136C7DF" w14:textId="77777777" w:rsidTr="00890F9A">
        <w:tc>
          <w:tcPr>
            <w:tcW w:w="6524" w:type="dxa"/>
          </w:tcPr>
          <w:p w14:paraId="6BCD6575" w14:textId="1D775232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Successful leadership as a deputy headteacher </w:t>
            </w:r>
          </w:p>
        </w:tc>
        <w:tc>
          <w:tcPr>
            <w:tcW w:w="1183" w:type="dxa"/>
          </w:tcPr>
          <w:p w14:paraId="41BA1FC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C62134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79893EAF" w14:textId="586436B4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</w:t>
            </w:r>
          </w:p>
        </w:tc>
      </w:tr>
      <w:tr w:rsidR="00860D75" w:rsidRPr="00860D75" w14:paraId="40CF3199" w14:textId="77777777" w:rsidTr="00890F9A">
        <w:tc>
          <w:tcPr>
            <w:tcW w:w="6524" w:type="dxa"/>
          </w:tcPr>
          <w:p w14:paraId="5187C644" w14:textId="4B11E436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Have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 deep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knowledge and understanding of working within a special school environment</w:t>
            </w:r>
          </w:p>
        </w:tc>
        <w:tc>
          <w:tcPr>
            <w:tcW w:w="1183" w:type="dxa"/>
          </w:tcPr>
          <w:p w14:paraId="60CE059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5AB8E7A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029C49FD" w14:textId="141CC8A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I</w:t>
            </w:r>
          </w:p>
        </w:tc>
      </w:tr>
      <w:tr w:rsidR="00860D75" w:rsidRPr="00860D75" w14:paraId="5A44BAEA" w14:textId="77777777" w:rsidTr="00890F9A">
        <w:tc>
          <w:tcPr>
            <w:tcW w:w="6524" w:type="dxa"/>
          </w:tcPr>
          <w:p w14:paraId="67AE8762" w14:textId="3322041E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have taken an active involvement in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leading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school self-evaluation and development planning </w:t>
            </w:r>
          </w:p>
        </w:tc>
        <w:tc>
          <w:tcPr>
            <w:tcW w:w="1183" w:type="dxa"/>
          </w:tcPr>
          <w:p w14:paraId="2D8CB26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9A550F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2620FADD" w14:textId="0B8108F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</w:t>
            </w:r>
          </w:p>
        </w:tc>
      </w:tr>
      <w:tr w:rsidR="00860D75" w:rsidRPr="00860D75" w14:paraId="0C26667F" w14:textId="77777777" w:rsidTr="00890F9A">
        <w:tc>
          <w:tcPr>
            <w:tcW w:w="6524" w:type="dxa"/>
          </w:tcPr>
          <w:p w14:paraId="19C3798D" w14:textId="77777777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Knowledge and understanding of strategic financial planning and budgetary management in relation to their contribution to school improvement and pupil achievement.</w:t>
            </w:r>
          </w:p>
        </w:tc>
        <w:tc>
          <w:tcPr>
            <w:tcW w:w="1183" w:type="dxa"/>
          </w:tcPr>
          <w:p w14:paraId="7B1AE83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24A951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12456AFF" w14:textId="49DB851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7713BDDE" w14:textId="77777777" w:rsidTr="00890F9A">
        <w:tc>
          <w:tcPr>
            <w:tcW w:w="6524" w:type="dxa"/>
          </w:tcPr>
          <w:p w14:paraId="3836CFE8" w14:textId="4D446336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An awareness of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/be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fully conversant with financial management processes of a </w:t>
            </w:r>
            <w:proofErr w:type="gramStart"/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special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ist maintained</w:t>
            </w:r>
            <w:proofErr w:type="gramEnd"/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school.</w:t>
            </w:r>
          </w:p>
        </w:tc>
        <w:tc>
          <w:tcPr>
            <w:tcW w:w="1183" w:type="dxa"/>
          </w:tcPr>
          <w:p w14:paraId="29D2D2D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17EF80F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5A3324B3" w14:textId="283B51A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95DFD64" w14:textId="77777777" w:rsidTr="00890F9A">
        <w:tc>
          <w:tcPr>
            <w:tcW w:w="6524" w:type="dxa"/>
          </w:tcPr>
          <w:p w14:paraId="46D1C66E" w14:textId="39EC0ACD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demonstrate leadership of and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responsibility for policy development and implementation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within a school</w:t>
            </w:r>
          </w:p>
        </w:tc>
        <w:tc>
          <w:tcPr>
            <w:tcW w:w="1183" w:type="dxa"/>
          </w:tcPr>
          <w:p w14:paraId="78B64C4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498B28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7105DF8C" w14:textId="3BEC64F2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 xml:space="preserve">A/R/I </w:t>
            </w:r>
          </w:p>
        </w:tc>
      </w:tr>
      <w:tr w:rsidR="00A51A53" w:rsidRPr="00860D75" w14:paraId="5826AF8A" w14:textId="77777777" w:rsidTr="00890F9A">
        <w:tc>
          <w:tcPr>
            <w:tcW w:w="6524" w:type="dxa"/>
          </w:tcPr>
          <w:p w14:paraId="2333F6B2" w14:textId="49203B15" w:rsidR="00A51A53" w:rsidRPr="00860D75" w:rsidRDefault="00A51A53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demonstrate leadership of and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responsibility for policy development and implementation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within a special school setting</w:t>
            </w:r>
          </w:p>
        </w:tc>
        <w:tc>
          <w:tcPr>
            <w:tcW w:w="1183" w:type="dxa"/>
          </w:tcPr>
          <w:p w14:paraId="1B8BD4C5" w14:textId="77777777" w:rsidR="00A51A53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5E6E55B1" w14:textId="65453F75" w:rsidR="00A51A53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040" w:type="dxa"/>
          </w:tcPr>
          <w:p w14:paraId="49DA561F" w14:textId="74A10C13" w:rsidR="00A51A53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2D0A122E" w14:textId="77777777" w:rsidTr="00890F9A">
        <w:tc>
          <w:tcPr>
            <w:tcW w:w="6524" w:type="dxa"/>
          </w:tcPr>
          <w:p w14:paraId="75CE9ECC" w14:textId="784F881B" w:rsidR="00860D75" w:rsidRPr="00860D75" w:rsidRDefault="00A51A53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 xml:space="preserve">To demonstrate leadership </w:t>
            </w:r>
            <w:r w:rsidR="00860D75"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 and ability to contribute to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implement </w:t>
            </w:r>
            <w:r w:rsidR="00860D75"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staff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professional </w:t>
            </w:r>
            <w:r w:rsidR="00860D75"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development across 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>school</w:t>
            </w:r>
          </w:p>
        </w:tc>
        <w:tc>
          <w:tcPr>
            <w:tcW w:w="1183" w:type="dxa"/>
          </w:tcPr>
          <w:p w14:paraId="12AEDE2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98DB40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040" w:type="dxa"/>
          </w:tcPr>
          <w:p w14:paraId="2C3FF796" w14:textId="36B31A6B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</w:tbl>
    <w:p w14:paraId="76683CA2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17EB0F76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[D] Experience and knowledge of teaching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18F60CB3" w14:textId="77777777" w:rsidTr="00ED0F2C">
        <w:tc>
          <w:tcPr>
            <w:tcW w:w="6524" w:type="dxa"/>
          </w:tcPr>
          <w:p w14:paraId="2FBCD80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7AB8DDF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2128EB0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9CD6DB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66C441E9" w14:textId="77777777" w:rsidTr="00ED0F2C">
        <w:tc>
          <w:tcPr>
            <w:tcW w:w="6524" w:type="dxa"/>
          </w:tcPr>
          <w:p w14:paraId="3251E9F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Experience of teaching in more than one school</w:t>
            </w:r>
          </w:p>
        </w:tc>
        <w:tc>
          <w:tcPr>
            <w:tcW w:w="1183" w:type="dxa"/>
          </w:tcPr>
          <w:p w14:paraId="0B8AB39B" w14:textId="0F6E1342" w:rsidR="00860D75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318FE39" w14:textId="62AFDAE9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0DDC465" w14:textId="4F79CD82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35BD6548" w14:textId="77777777" w:rsidTr="00ED0F2C">
        <w:tc>
          <w:tcPr>
            <w:tcW w:w="6524" w:type="dxa"/>
          </w:tcPr>
          <w:p w14:paraId="1221851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Experience of teaching in a special school</w:t>
            </w:r>
          </w:p>
        </w:tc>
        <w:tc>
          <w:tcPr>
            <w:tcW w:w="1183" w:type="dxa"/>
          </w:tcPr>
          <w:p w14:paraId="2AFB064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7B2D1D4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0CC9D357" w14:textId="11F6A49E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14DB36F4" w14:textId="77777777" w:rsidTr="00ED0F2C">
        <w:tc>
          <w:tcPr>
            <w:tcW w:w="6524" w:type="dxa"/>
          </w:tcPr>
          <w:p w14:paraId="3DE3493B" w14:textId="21A5BD18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have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knowledge of teaching across the full age range</w:t>
            </w:r>
          </w:p>
        </w:tc>
        <w:tc>
          <w:tcPr>
            <w:tcW w:w="1183" w:type="dxa"/>
          </w:tcPr>
          <w:p w14:paraId="537D409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07249B4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2264ECC0" w14:textId="6D31B21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FFED68D" w14:textId="77777777" w:rsidTr="00ED0F2C">
        <w:tc>
          <w:tcPr>
            <w:tcW w:w="6524" w:type="dxa"/>
          </w:tcPr>
          <w:p w14:paraId="38D7E0C5" w14:textId="4313CB6D" w:rsidR="00860D75" w:rsidRPr="00860D75" w:rsidRDefault="00860D75" w:rsidP="00860D75">
            <w:pPr>
              <w:spacing w:before="60"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Significant teaching experience within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secondary</w:t>
            </w:r>
          </w:p>
        </w:tc>
        <w:tc>
          <w:tcPr>
            <w:tcW w:w="1183" w:type="dxa"/>
          </w:tcPr>
          <w:p w14:paraId="4CD6ACE6" w14:textId="6EB46FBB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07" w:type="dxa"/>
          </w:tcPr>
          <w:p w14:paraId="62B3CA65" w14:textId="1B2F3B51" w:rsidR="00860D75" w:rsidRPr="00860D75" w:rsidRDefault="00890F9A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17" w:type="dxa"/>
          </w:tcPr>
          <w:p w14:paraId="2668728A" w14:textId="1ED4C4E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141F2CC5" w14:textId="77777777" w:rsidTr="00ED0F2C">
        <w:tc>
          <w:tcPr>
            <w:tcW w:w="6524" w:type="dxa"/>
          </w:tcPr>
          <w:p w14:paraId="3E799E76" w14:textId="13D913FB" w:rsidR="00860D75" w:rsidRPr="00860D75" w:rsidRDefault="00860D75" w:rsidP="00860D75">
            <w:pPr>
              <w:spacing w:before="60"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have a working knowledge and understanding of all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5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Key Stages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(primary through to secondary)</w:t>
            </w:r>
          </w:p>
        </w:tc>
        <w:tc>
          <w:tcPr>
            <w:tcW w:w="1183" w:type="dxa"/>
          </w:tcPr>
          <w:p w14:paraId="5AC0FA65" w14:textId="4B8155D3" w:rsidR="00860D75" w:rsidRPr="00860D75" w:rsidRDefault="00890F9A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852D340" w14:textId="7BE64210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C7F20EE" w14:textId="06C0E91E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B52A4B9" w14:textId="77777777" w:rsidTr="00ED0F2C">
        <w:tc>
          <w:tcPr>
            <w:tcW w:w="6524" w:type="dxa"/>
          </w:tcPr>
          <w:p w14:paraId="0B054109" w14:textId="77777777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To be able to effectively use data, assessment and target setting to raise standards/address weaknesses</w:t>
            </w:r>
          </w:p>
        </w:tc>
        <w:tc>
          <w:tcPr>
            <w:tcW w:w="1183" w:type="dxa"/>
          </w:tcPr>
          <w:p w14:paraId="639CA3F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B4B800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A7AFD41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0186F902" w14:textId="77777777" w:rsidTr="00ED0F2C">
        <w:tc>
          <w:tcPr>
            <w:tcW w:w="6524" w:type="dxa"/>
          </w:tcPr>
          <w:p w14:paraId="7C85F537" w14:textId="159BD835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To be able to exemplify how the needs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outcomes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 all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students within school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have been met through high quality teaching.</w:t>
            </w:r>
          </w:p>
        </w:tc>
        <w:tc>
          <w:tcPr>
            <w:tcW w:w="1183" w:type="dxa"/>
          </w:tcPr>
          <w:p w14:paraId="3A1D3F09" w14:textId="1646710B" w:rsidR="00860D75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F080015" w14:textId="7A3D21CB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40F7E7DE" w14:textId="43E282C1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</w:tbl>
    <w:p w14:paraId="320B6E89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</w:p>
    <w:p w14:paraId="7B9C4912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[E] Professional Attributes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4"/>
        <w:gridCol w:w="1183"/>
        <w:gridCol w:w="1207"/>
        <w:gridCol w:w="1117"/>
      </w:tblGrid>
      <w:tr w:rsidR="00860D75" w:rsidRPr="00860D75" w14:paraId="231037D2" w14:textId="77777777" w:rsidTr="00ED0F2C">
        <w:tc>
          <w:tcPr>
            <w:tcW w:w="6524" w:type="dxa"/>
          </w:tcPr>
          <w:p w14:paraId="35AC31E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83" w:type="dxa"/>
          </w:tcPr>
          <w:p w14:paraId="2A047FC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</w:tcPr>
          <w:p w14:paraId="09A5F87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3F39AF8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171C6882" w14:textId="77777777" w:rsidTr="00ED0F2C">
        <w:tc>
          <w:tcPr>
            <w:tcW w:w="6524" w:type="dxa"/>
          </w:tcPr>
          <w:p w14:paraId="403A4257" w14:textId="09B97329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Demonstrate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knowledge and understanding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of the wide range of needs and abilities of the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students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at </w:t>
            </w:r>
            <w:r w:rsidR="00047260">
              <w:rPr>
                <w:rFonts w:ascii="Calibri" w:eastAsia="Times New Roman" w:hAnsi="Calibri" w:cs="Calibri"/>
                <w:kern w:val="0"/>
                <w14:ligatures w14:val="none"/>
              </w:rPr>
              <w:t>Great Arley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how these 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>are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met.</w:t>
            </w:r>
          </w:p>
        </w:tc>
        <w:tc>
          <w:tcPr>
            <w:tcW w:w="1183" w:type="dxa"/>
          </w:tcPr>
          <w:p w14:paraId="160FCF4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78FE8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66D8680B" w14:textId="79505E88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</w:t>
            </w:r>
            <w:r w:rsidR="00890F9A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R/</w:t>
            </w: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I</w:t>
            </w:r>
          </w:p>
        </w:tc>
      </w:tr>
      <w:tr w:rsidR="00860D75" w:rsidRPr="00860D75" w14:paraId="7EE99154" w14:textId="77777777" w:rsidTr="00ED0F2C">
        <w:tc>
          <w:tcPr>
            <w:tcW w:w="6524" w:type="dxa"/>
          </w:tcPr>
          <w:p w14:paraId="37E1F607" w14:textId="02A371CE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Excellent written and verbal communication skills </w:t>
            </w:r>
          </w:p>
        </w:tc>
        <w:tc>
          <w:tcPr>
            <w:tcW w:w="1183" w:type="dxa"/>
          </w:tcPr>
          <w:p w14:paraId="72A84A3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D346B3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1F00DB4B" w14:textId="20ECD68A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A/I</w:t>
            </w:r>
          </w:p>
        </w:tc>
      </w:tr>
      <w:tr w:rsidR="00860D75" w:rsidRPr="00860D75" w14:paraId="173CD5FF" w14:textId="77777777" w:rsidTr="00ED0F2C">
        <w:tc>
          <w:tcPr>
            <w:tcW w:w="6524" w:type="dxa"/>
          </w:tcPr>
          <w:p w14:paraId="61792F7C" w14:textId="5351A1A2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To be a leader of learning demonstrating, promoting and encouraging outstanding classroom practice.</w:t>
            </w:r>
            <w:r w:rsidR="00A51A53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  <w:tc>
          <w:tcPr>
            <w:tcW w:w="1183" w:type="dxa"/>
          </w:tcPr>
          <w:p w14:paraId="011F9E8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510C1B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5EE52156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A/R/I</w:t>
            </w:r>
          </w:p>
        </w:tc>
      </w:tr>
      <w:tr w:rsidR="00860D75" w:rsidRPr="00860D75" w14:paraId="1DFD957D" w14:textId="77777777" w:rsidTr="00ED0F2C">
        <w:tc>
          <w:tcPr>
            <w:tcW w:w="6524" w:type="dxa"/>
          </w:tcPr>
          <w:p w14:paraId="13EA4918" w14:textId="0C5C3D23" w:rsidR="00860D75" w:rsidRPr="00860D75" w:rsidRDefault="00860D75" w:rsidP="00860D75">
            <w:pPr>
              <w:spacing w:before="60" w:after="60" w:line="240" w:lineRule="auto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Show </w:t>
            </w:r>
            <w:r w:rsidR="00A51A53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 xml:space="preserve">excellent </w:t>
            </w:r>
            <w:r w:rsidRPr="00860D75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commitment to sustained attendance at work</w:t>
            </w:r>
          </w:p>
        </w:tc>
        <w:tc>
          <w:tcPr>
            <w:tcW w:w="1183" w:type="dxa"/>
          </w:tcPr>
          <w:p w14:paraId="1E02CCB4" w14:textId="4D569DD8" w:rsidR="00860D75" w:rsidRPr="00860D75" w:rsidRDefault="00A51A53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C73C49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17" w:type="dxa"/>
          </w:tcPr>
          <w:p w14:paraId="3049E5B1" w14:textId="77777777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R</w:t>
            </w:r>
          </w:p>
        </w:tc>
      </w:tr>
    </w:tbl>
    <w:p w14:paraId="245C9C40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0FE313CD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57B5D11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60D75">
        <w:rPr>
          <w:rFonts w:ascii="Calibri" w:eastAsia="Times New Roman" w:hAnsi="Calibri" w:cs="Calibri"/>
          <w:kern w:val="0"/>
          <w14:ligatures w14:val="none"/>
        </w:rPr>
        <w:t>[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>F] Professional Skills</w:t>
      </w:r>
    </w:p>
    <w:p w14:paraId="0954EBE9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7145EE6" w14:textId="4F440A3A" w:rsidR="00860D75" w:rsidRDefault="00860D75" w:rsidP="00860D75">
      <w:pPr>
        <w:spacing w:after="0" w:line="240" w:lineRule="auto"/>
        <w:rPr>
          <w:rFonts w:ascii="Calibri" w:eastAsia="Times New Roman" w:hAnsi="Calibri" w:cs="Calibri"/>
          <w:i/>
          <w:kern w:val="0"/>
          <w14:ligatures w14:val="none"/>
        </w:rPr>
      </w:pPr>
      <w:r w:rsidRPr="00860D75">
        <w:rPr>
          <w:rFonts w:ascii="Calibri" w:eastAsia="Times New Roman" w:hAnsi="Calibri" w:cs="Calibri"/>
          <w:kern w:val="0"/>
          <w14:ligatures w14:val="none"/>
        </w:rPr>
        <w:t xml:space="preserve">Whilst the headteacher is expected to meet all </w:t>
      </w:r>
      <w:r w:rsidR="001602C0">
        <w:rPr>
          <w:rFonts w:ascii="Calibri" w:eastAsia="Times New Roman" w:hAnsi="Calibri" w:cs="Calibri"/>
          <w:kern w:val="0"/>
          <w14:ligatures w14:val="none"/>
        </w:rPr>
        <w:t xml:space="preserve">aspects of </w:t>
      </w:r>
      <w:r w:rsidRPr="00860D75">
        <w:rPr>
          <w:rFonts w:ascii="Calibri" w:eastAsia="Times New Roman" w:hAnsi="Calibri" w:cs="Calibri"/>
          <w:kern w:val="0"/>
          <w14:ligatures w14:val="none"/>
        </w:rPr>
        <w:t>the National Standards of Headship</w:t>
      </w:r>
      <w:r w:rsidR="001602C0">
        <w:rPr>
          <w:rFonts w:ascii="Calibri" w:eastAsia="Times New Roman" w:hAnsi="Calibri" w:cs="Calibri"/>
          <w:kern w:val="0"/>
          <w14:ligatures w14:val="none"/>
        </w:rPr>
        <w:t xml:space="preserve"> 2020</w:t>
      </w:r>
      <w:r w:rsidRPr="00860D75">
        <w:rPr>
          <w:rFonts w:ascii="Calibri" w:eastAsia="Times New Roman" w:hAnsi="Calibri" w:cs="Calibri"/>
          <w:kern w:val="0"/>
          <w14:ligatures w14:val="none"/>
        </w:rPr>
        <w:t xml:space="preserve"> in relation to this appointment candidates are particularly required to demonstrate their knowledge and understanding of the following:</w:t>
      </w:r>
    </w:p>
    <w:p w14:paraId="328D39C2" w14:textId="77777777" w:rsidR="001602C0" w:rsidRPr="00860D75" w:rsidRDefault="001602C0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1206"/>
        <w:gridCol w:w="14"/>
        <w:gridCol w:w="1155"/>
        <w:gridCol w:w="52"/>
        <w:gridCol w:w="1117"/>
      </w:tblGrid>
      <w:tr w:rsidR="00860D75" w:rsidRPr="00860D75" w14:paraId="2F2FF183" w14:textId="77777777" w:rsidTr="00ED0F2C">
        <w:tc>
          <w:tcPr>
            <w:tcW w:w="6487" w:type="dxa"/>
          </w:tcPr>
          <w:p w14:paraId="13897C5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220" w:type="dxa"/>
            <w:gridSpan w:val="2"/>
          </w:tcPr>
          <w:p w14:paraId="1C73E6D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  <w:gridSpan w:val="2"/>
          </w:tcPr>
          <w:p w14:paraId="256B28F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17" w:type="dxa"/>
          </w:tcPr>
          <w:p w14:paraId="1B0F25F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04144B4F" w14:textId="77777777" w:rsidTr="00ED0F2C">
        <w:tc>
          <w:tcPr>
            <w:tcW w:w="10031" w:type="dxa"/>
            <w:gridSpan w:val="6"/>
          </w:tcPr>
          <w:p w14:paraId="5D50E955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Leading Learning and Teaching</w:t>
            </w:r>
          </w:p>
        </w:tc>
      </w:tr>
      <w:tr w:rsidR="00860D75" w:rsidRPr="00860D75" w14:paraId="2218BAE4" w14:textId="77777777" w:rsidTr="00ED0F2C">
        <w:tc>
          <w:tcPr>
            <w:tcW w:w="6487" w:type="dxa"/>
          </w:tcPr>
          <w:p w14:paraId="1999B89E" w14:textId="299FF55C" w:rsidR="00860D75" w:rsidRPr="00860D75" w:rsidRDefault="00860D75" w:rsidP="00890F9A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Curriculum design and management that help to provide the choice and flexibility to meet the personal learning needs of every 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student</w:t>
            </w:r>
          </w:p>
        </w:tc>
        <w:tc>
          <w:tcPr>
            <w:tcW w:w="1206" w:type="dxa"/>
          </w:tcPr>
          <w:p w14:paraId="394C519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3FE3505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0E8F14AC" w14:textId="231BB28F" w:rsidR="00860D75" w:rsidRPr="00860D75" w:rsidRDefault="00860D75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A/</w:t>
            </w:r>
            <w:r w:rsidR="00890F9A">
              <w:rPr>
                <w:rFonts w:ascii="Calibri" w:eastAsia="Times New Roman" w:hAnsi="Calibri" w:cs="Calibri"/>
                <w:kern w:val="0"/>
                <w14:ligatures w14:val="none"/>
              </w:rPr>
              <w:t>R/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I</w:t>
            </w:r>
          </w:p>
        </w:tc>
      </w:tr>
      <w:tr w:rsidR="00860D75" w:rsidRPr="00860D75" w14:paraId="1D10AEF0" w14:textId="77777777" w:rsidTr="00ED0F2C">
        <w:tc>
          <w:tcPr>
            <w:tcW w:w="6487" w:type="dxa"/>
          </w:tcPr>
          <w:p w14:paraId="29C67D58" w14:textId="77777777" w:rsidR="00860D75" w:rsidRPr="00860D75" w:rsidRDefault="00860D75" w:rsidP="00890F9A">
            <w:pPr>
              <w:keepNext/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Monitoring and evaluating the effectiveness of learning and teaching, including its outcomes in terms of standards and achievement and personal development and well-being</w:t>
            </w:r>
          </w:p>
        </w:tc>
        <w:tc>
          <w:tcPr>
            <w:tcW w:w="1206" w:type="dxa"/>
          </w:tcPr>
          <w:p w14:paraId="3EC35B8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679A491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24F2E068" w14:textId="3664BBCF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14:ligatures w14:val="none"/>
              </w:rPr>
              <w:t>A/R/I</w:t>
            </w:r>
          </w:p>
          <w:p w14:paraId="1497C29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</w:tr>
      <w:tr w:rsidR="00860D75" w:rsidRPr="00860D75" w14:paraId="2D86FE6D" w14:textId="77777777" w:rsidTr="00ED0F2C">
        <w:tc>
          <w:tcPr>
            <w:tcW w:w="10031" w:type="dxa"/>
            <w:gridSpan w:val="6"/>
          </w:tcPr>
          <w:p w14:paraId="2413FABE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Shaping the Future</w:t>
            </w:r>
          </w:p>
        </w:tc>
      </w:tr>
      <w:tr w:rsidR="00860D75" w:rsidRPr="00860D75" w14:paraId="0A3AE256" w14:textId="77777777" w:rsidTr="00ED0F2C">
        <w:tc>
          <w:tcPr>
            <w:tcW w:w="6487" w:type="dxa"/>
          </w:tcPr>
          <w:p w14:paraId="31F0757C" w14:textId="09E0484C" w:rsidR="00860D75" w:rsidRPr="00860D75" w:rsidRDefault="00860D75" w:rsidP="0047315F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Strategic thinking and planning that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 develops,</w:t>
            </w: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 communicates and carries forward a coherent and shared vision</w:t>
            </w:r>
          </w:p>
        </w:tc>
        <w:tc>
          <w:tcPr>
            <w:tcW w:w="1206" w:type="dxa"/>
          </w:tcPr>
          <w:p w14:paraId="70D7E3E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54EBDD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8D54EBF" w14:textId="4B55887D" w:rsidR="00860D75" w:rsidRPr="00890F9A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EBDCC4B" w14:textId="77777777" w:rsidTr="00ED0F2C">
        <w:tc>
          <w:tcPr>
            <w:tcW w:w="6487" w:type="dxa"/>
          </w:tcPr>
          <w:p w14:paraId="1009B4C4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Leading innovation, creativity and change</w:t>
            </w:r>
          </w:p>
          <w:p w14:paraId="5F688D88" w14:textId="77777777" w:rsidR="00860D75" w:rsidRPr="00860D75" w:rsidRDefault="00860D75" w:rsidP="00860D75">
            <w:pPr>
              <w:tabs>
                <w:tab w:val="num" w:pos="567"/>
              </w:tabs>
              <w:spacing w:after="0" w:line="240" w:lineRule="auto"/>
              <w:ind w:left="567" w:hanging="283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</w:p>
        </w:tc>
        <w:tc>
          <w:tcPr>
            <w:tcW w:w="1206" w:type="dxa"/>
          </w:tcPr>
          <w:p w14:paraId="490A7B7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322E5A2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37450AD8" w14:textId="3C444E36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  <w:tr w:rsidR="00860D75" w:rsidRPr="00860D75" w14:paraId="642EFD23" w14:textId="77777777" w:rsidTr="00ED0F2C">
        <w:tc>
          <w:tcPr>
            <w:tcW w:w="6487" w:type="dxa"/>
          </w:tcPr>
          <w:p w14:paraId="0253528F" w14:textId="12A7469C" w:rsidR="00860D75" w:rsidRPr="00860D75" w:rsidRDefault="001602C0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lastRenderedPageBreak/>
              <w:t>C</w:t>
            </w:r>
            <w:r w:rsidR="00860D75"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urrent educational trends and issues, including national </w:t>
            </w:r>
            <w:r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and local </w:t>
            </w:r>
            <w:r w:rsidR="00860D75"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policies, priorities and legislation</w:t>
            </w:r>
          </w:p>
        </w:tc>
        <w:tc>
          <w:tcPr>
            <w:tcW w:w="1206" w:type="dxa"/>
          </w:tcPr>
          <w:p w14:paraId="5192EE6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0CD1811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C528115" w14:textId="3E0392A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  <w:tr w:rsidR="00860D75" w:rsidRPr="00860D75" w14:paraId="3CD8976C" w14:textId="77777777" w:rsidTr="00ED0F2C">
        <w:tc>
          <w:tcPr>
            <w:tcW w:w="10031" w:type="dxa"/>
            <w:gridSpan w:val="6"/>
          </w:tcPr>
          <w:p w14:paraId="79B200E0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Developing Self and working with Others</w:t>
            </w:r>
          </w:p>
        </w:tc>
      </w:tr>
      <w:tr w:rsidR="00860D75" w:rsidRPr="00860D75" w14:paraId="5924A517" w14:textId="77777777" w:rsidTr="00ED0F2C">
        <w:tc>
          <w:tcPr>
            <w:tcW w:w="6487" w:type="dxa"/>
          </w:tcPr>
          <w:p w14:paraId="5C35E26C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The significance of interpersonal relationships and strategies for promoting individual and team development</w:t>
            </w:r>
          </w:p>
        </w:tc>
        <w:tc>
          <w:tcPr>
            <w:tcW w:w="1206" w:type="dxa"/>
          </w:tcPr>
          <w:p w14:paraId="1A3C416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14A68D3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483A382" w14:textId="47E46275" w:rsidR="00860D75" w:rsidRPr="00860D75" w:rsidRDefault="00890F9A" w:rsidP="004731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  <w:tr w:rsidR="00860D75" w:rsidRPr="00860D75" w14:paraId="234DD163" w14:textId="77777777" w:rsidTr="00ED0F2C">
        <w:tc>
          <w:tcPr>
            <w:tcW w:w="6487" w:type="dxa"/>
          </w:tcPr>
          <w:p w14:paraId="6DDE4EA6" w14:textId="2A1D5647" w:rsidR="00860D75" w:rsidRPr="00860D75" w:rsidRDefault="00890F9A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T</w:t>
            </w:r>
            <w:r w:rsidR="00860D75"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he importance of partnership working and accepting appropriate support from others, including colleagues, governors and the Local Authority</w:t>
            </w:r>
          </w:p>
        </w:tc>
        <w:tc>
          <w:tcPr>
            <w:tcW w:w="1206" w:type="dxa"/>
          </w:tcPr>
          <w:p w14:paraId="047C3AB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CE4E3B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64015CB1" w14:textId="51D09263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D0117AC" w14:textId="77777777" w:rsidTr="00ED0F2C">
        <w:tc>
          <w:tcPr>
            <w:tcW w:w="6487" w:type="dxa"/>
          </w:tcPr>
          <w:p w14:paraId="7B6689B2" w14:textId="77777777" w:rsidR="00860D75" w:rsidRPr="00860D75" w:rsidRDefault="00860D75" w:rsidP="00890F9A">
            <w:pPr>
              <w:spacing w:after="0" w:line="240" w:lineRule="auto"/>
              <w:contextualSpacing/>
              <w:rPr>
                <w:rFonts w:ascii="Calibri" w:eastAsia="Calibri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Calibri" w:hAnsi="Calibri" w:cs="Calibri"/>
                <w:iCs/>
                <w:kern w:val="0"/>
                <w14:ligatures w14:val="none"/>
              </w:rPr>
              <w:t>The role of collaboration and networking within and beyond the school</w:t>
            </w:r>
          </w:p>
        </w:tc>
        <w:tc>
          <w:tcPr>
            <w:tcW w:w="1206" w:type="dxa"/>
          </w:tcPr>
          <w:p w14:paraId="27BD5D7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6B8469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067837CB" w14:textId="36D224BC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43B2859" w14:textId="77777777" w:rsidTr="00ED0F2C">
        <w:tc>
          <w:tcPr>
            <w:tcW w:w="10031" w:type="dxa"/>
            <w:gridSpan w:val="6"/>
          </w:tcPr>
          <w:p w14:paraId="3DF612C7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Managing the Organisation</w:t>
            </w:r>
          </w:p>
        </w:tc>
      </w:tr>
      <w:tr w:rsidR="00860D75" w:rsidRPr="00860D75" w14:paraId="4789F3B2" w14:textId="77777777" w:rsidTr="00ED0F2C">
        <w:tc>
          <w:tcPr>
            <w:tcW w:w="6487" w:type="dxa"/>
          </w:tcPr>
          <w:p w14:paraId="0C879FD3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Distribution and delegation of leadership responsibilities and management tasks as appropriate, and monitoring their implementation</w:t>
            </w:r>
          </w:p>
        </w:tc>
        <w:tc>
          <w:tcPr>
            <w:tcW w:w="1206" w:type="dxa"/>
          </w:tcPr>
          <w:p w14:paraId="4A0B0BB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24CC34F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918628F" w14:textId="17A9ADD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3296CBA7" w14:textId="77777777" w:rsidTr="00ED0F2C">
        <w:tc>
          <w:tcPr>
            <w:tcW w:w="6487" w:type="dxa"/>
          </w:tcPr>
          <w:p w14:paraId="1256D526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Establishing and sustaining effective organisational structures, systems, policy and practice</w:t>
            </w:r>
          </w:p>
        </w:tc>
        <w:tc>
          <w:tcPr>
            <w:tcW w:w="1206" w:type="dxa"/>
          </w:tcPr>
          <w:p w14:paraId="283BD25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1A01550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026FBCD" w14:textId="1780D228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463BD3C" w14:textId="77777777" w:rsidTr="00ED0F2C">
        <w:tc>
          <w:tcPr>
            <w:tcW w:w="6487" w:type="dxa"/>
          </w:tcPr>
          <w:p w14:paraId="5E0F99E3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Strategic financial planning, budgetary management and principles of best value, including evaluating the use of resources in relation to their contribution to pupil achievement</w:t>
            </w:r>
          </w:p>
        </w:tc>
        <w:tc>
          <w:tcPr>
            <w:tcW w:w="1206" w:type="dxa"/>
          </w:tcPr>
          <w:p w14:paraId="178F799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7638BE2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79E369EE" w14:textId="77300AD7" w:rsidR="00860D75" w:rsidRPr="00860D75" w:rsidRDefault="00890F9A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2B23A1E" w14:textId="77777777" w:rsidTr="00ED0F2C">
        <w:tc>
          <w:tcPr>
            <w:tcW w:w="10031" w:type="dxa"/>
            <w:gridSpan w:val="6"/>
          </w:tcPr>
          <w:p w14:paraId="215F5E52" w14:textId="77777777" w:rsidR="00860D75" w:rsidRPr="00890F9A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890F9A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Securing Accountability</w:t>
            </w:r>
          </w:p>
        </w:tc>
      </w:tr>
      <w:tr w:rsidR="00860D75" w:rsidRPr="00860D75" w14:paraId="0C3A416D" w14:textId="77777777" w:rsidTr="00ED0F2C">
        <w:tc>
          <w:tcPr>
            <w:tcW w:w="6487" w:type="dxa"/>
          </w:tcPr>
          <w:p w14:paraId="6A6C71EE" w14:textId="77777777" w:rsidR="00860D75" w:rsidRPr="00860D75" w:rsidRDefault="00860D75" w:rsidP="00890F9A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Principles and practice of quality assurance systems, including school review, self-evaluation and performance management</w:t>
            </w:r>
          </w:p>
        </w:tc>
        <w:tc>
          <w:tcPr>
            <w:tcW w:w="1206" w:type="dxa"/>
          </w:tcPr>
          <w:p w14:paraId="5D5B99E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1E2C99C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30140CC2" w14:textId="4453DEA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FBA589A" w14:textId="77777777" w:rsidTr="00ED0F2C">
        <w:tc>
          <w:tcPr>
            <w:tcW w:w="6487" w:type="dxa"/>
          </w:tcPr>
          <w:p w14:paraId="31ECA8FF" w14:textId="087C54E1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Stakeholder and community, including 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 xml:space="preserve">students </w:t>
            </w: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and parents</w:t>
            </w:r>
            <w:r w:rsidR="001602C0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/carers</w:t>
            </w: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, engagement in, and accountability for, school self-evaluation and the success and celebration of its performance</w:t>
            </w:r>
          </w:p>
        </w:tc>
        <w:tc>
          <w:tcPr>
            <w:tcW w:w="1206" w:type="dxa"/>
          </w:tcPr>
          <w:p w14:paraId="5F1C13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53261A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77D489E0" w14:textId="28DEF71E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0118691B" w14:textId="77777777" w:rsidTr="00ED0F2C">
        <w:tc>
          <w:tcPr>
            <w:tcW w:w="6487" w:type="dxa"/>
          </w:tcPr>
          <w:p w14:paraId="1AE5DA19" w14:textId="24D0F596" w:rsidR="00860D75" w:rsidRPr="00860D75" w:rsidRDefault="00860D75" w:rsidP="003145C0">
            <w:pPr>
              <w:spacing w:after="0" w:line="240" w:lineRule="auto"/>
              <w:contextualSpacing/>
              <w:rPr>
                <w:rFonts w:ascii="Calibri" w:eastAsia="Calibri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Calibri" w:hAnsi="Calibri" w:cs="Calibri"/>
                <w:iCs/>
                <w:kern w:val="0"/>
                <w14:ligatures w14:val="none"/>
              </w:rPr>
              <w:t>Individual, team and whole school accountability for learning outcomes</w:t>
            </w:r>
          </w:p>
        </w:tc>
        <w:tc>
          <w:tcPr>
            <w:tcW w:w="1206" w:type="dxa"/>
          </w:tcPr>
          <w:p w14:paraId="7EECB5D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5A09D5B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659E0F8" w14:textId="7ED7580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70E00FC" w14:textId="77777777" w:rsidTr="00ED0F2C">
        <w:tc>
          <w:tcPr>
            <w:tcW w:w="10031" w:type="dxa"/>
            <w:gridSpan w:val="6"/>
          </w:tcPr>
          <w:p w14:paraId="2084F093" w14:textId="77777777" w:rsidR="00860D75" w:rsidRPr="003145C0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</w:pPr>
            <w:r w:rsidRPr="003145C0">
              <w:rPr>
                <w:rFonts w:ascii="Calibri" w:eastAsia="Times New Roman" w:hAnsi="Calibri" w:cs="Calibri"/>
                <w:b/>
                <w:bCs/>
                <w:iCs/>
                <w:kern w:val="0"/>
                <w14:ligatures w14:val="none"/>
              </w:rPr>
              <w:t>Strengthening the Community</w:t>
            </w:r>
          </w:p>
        </w:tc>
      </w:tr>
      <w:tr w:rsidR="00860D75" w:rsidRPr="00860D75" w14:paraId="33CEAAE7" w14:textId="77777777" w:rsidTr="00ED0F2C">
        <w:tc>
          <w:tcPr>
            <w:tcW w:w="6487" w:type="dxa"/>
          </w:tcPr>
          <w:p w14:paraId="5F4890C2" w14:textId="77777777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Embracing the richness and diversity of the school’s communities, and the human and physical resources within them</w:t>
            </w:r>
          </w:p>
        </w:tc>
        <w:tc>
          <w:tcPr>
            <w:tcW w:w="1206" w:type="dxa"/>
          </w:tcPr>
          <w:p w14:paraId="7DE6566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088E83F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5E6A6C6E" w14:textId="1AD0927F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AD30972" w14:textId="77777777" w:rsidTr="00ED0F2C">
        <w:tc>
          <w:tcPr>
            <w:tcW w:w="6487" w:type="dxa"/>
          </w:tcPr>
          <w:p w14:paraId="1A7F2BD3" w14:textId="77777777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Engaging in dialogue that builds partnerships and community consensus on values, beliefs and shared responsibilities</w:t>
            </w:r>
          </w:p>
        </w:tc>
        <w:tc>
          <w:tcPr>
            <w:tcW w:w="1206" w:type="dxa"/>
          </w:tcPr>
          <w:p w14:paraId="1BC0F13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53F2308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0D3CA6AE" w14:textId="0CA92ECA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9AC27FB" w14:textId="77777777" w:rsidTr="00ED0F2C">
        <w:tc>
          <w:tcPr>
            <w:tcW w:w="6487" w:type="dxa"/>
          </w:tcPr>
          <w:p w14:paraId="3D1E4902" w14:textId="77777777" w:rsidR="00860D75" w:rsidRPr="00860D75" w:rsidRDefault="00860D75" w:rsidP="003145C0">
            <w:pPr>
              <w:spacing w:after="0" w:line="240" w:lineRule="auto"/>
              <w:rPr>
                <w:rFonts w:ascii="Calibri" w:eastAsia="Times New Roman" w:hAnsi="Calibri" w:cs="Calibri"/>
                <w:iCs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iCs/>
                <w:kern w:val="0"/>
                <w14:ligatures w14:val="none"/>
              </w:rPr>
              <w:t>Building and sustaining effective relationships with parents, carers, other schools and partners and the broader community that enhance the education of all pupils</w:t>
            </w:r>
          </w:p>
        </w:tc>
        <w:tc>
          <w:tcPr>
            <w:tcW w:w="1206" w:type="dxa"/>
          </w:tcPr>
          <w:p w14:paraId="4DE3AF7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169" w:type="dxa"/>
            <w:gridSpan w:val="2"/>
          </w:tcPr>
          <w:p w14:paraId="32CF24A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</w:p>
        </w:tc>
        <w:tc>
          <w:tcPr>
            <w:tcW w:w="1169" w:type="dxa"/>
            <w:gridSpan w:val="2"/>
          </w:tcPr>
          <w:p w14:paraId="4FBCD109" w14:textId="02FDAFC3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</w:tbl>
    <w:p w14:paraId="7C867643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4D73DD61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[G] Personal Qualities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6417"/>
        <w:gridCol w:w="1275"/>
        <w:gridCol w:w="1207"/>
        <w:gridCol w:w="1132"/>
      </w:tblGrid>
      <w:tr w:rsidR="00860D75" w:rsidRPr="00860D75" w14:paraId="5033E326" w14:textId="77777777" w:rsidTr="00ED0F2C">
        <w:trPr>
          <w:tblHeader/>
        </w:trPr>
        <w:tc>
          <w:tcPr>
            <w:tcW w:w="6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A19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3DF0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Essential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840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Desirable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1B5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Source</w:t>
            </w:r>
          </w:p>
        </w:tc>
      </w:tr>
      <w:tr w:rsidR="00860D75" w:rsidRPr="00860D75" w14:paraId="11AC2BA0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719DFD05" w14:textId="67D0C9C5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Continue to promote 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the school’s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strong educational philosophy and values</w:t>
            </w:r>
          </w:p>
        </w:tc>
        <w:tc>
          <w:tcPr>
            <w:tcW w:w="1275" w:type="dxa"/>
          </w:tcPr>
          <w:p w14:paraId="5500AF5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6526BB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2FA917C" w14:textId="69215C8D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FFD13C0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5124A0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Inspire, challenge, motivate and empower teams and individuals to achieve high goals</w:t>
            </w:r>
          </w:p>
        </w:tc>
        <w:tc>
          <w:tcPr>
            <w:tcW w:w="1275" w:type="dxa"/>
          </w:tcPr>
          <w:p w14:paraId="79AFC603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74C538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62C63C9" w14:textId="0CBAE7BD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  <w:tr w:rsidR="00860D75" w:rsidRPr="00860D75" w14:paraId="22CC729A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AEB7ECC" w14:textId="4268D18E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Always be a positive role model, 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and 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highly effective and respected representative of 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>school</w:t>
            </w:r>
          </w:p>
        </w:tc>
        <w:tc>
          <w:tcPr>
            <w:tcW w:w="1275" w:type="dxa"/>
          </w:tcPr>
          <w:p w14:paraId="476C2DF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C2CAFC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9613F75" w14:textId="02552851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91B7A55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855449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a capacity to be a strong presence in all areas of school</w:t>
            </w:r>
          </w:p>
        </w:tc>
        <w:tc>
          <w:tcPr>
            <w:tcW w:w="1275" w:type="dxa"/>
          </w:tcPr>
          <w:p w14:paraId="1A35ACC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832FAA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6C7C69D" w14:textId="30ADBAF4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420E77C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5E30EE1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Be approachable and person centred.</w:t>
            </w:r>
          </w:p>
        </w:tc>
        <w:tc>
          <w:tcPr>
            <w:tcW w:w="1275" w:type="dxa"/>
          </w:tcPr>
          <w:p w14:paraId="162BA33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2320E579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401015CB" w14:textId="2E485B17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  <w:tr w:rsidR="00860D75" w:rsidRPr="00860D75" w14:paraId="4DE6B8C0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3D5D589D" w14:textId="65273855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personal enthusiasm and commitment to leadership aimed at making a positive difference to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the</w:t>
            </w: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young people</w:t>
            </w:r>
            <w:r w:rsidR="001602C0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and their families throughout the school</w:t>
            </w:r>
          </w:p>
        </w:tc>
        <w:tc>
          <w:tcPr>
            <w:tcW w:w="1275" w:type="dxa"/>
          </w:tcPr>
          <w:p w14:paraId="411D4D5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1C2CAEF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9410195" w14:textId="66DC79A9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kern w:val="0"/>
                <w14:ligatures w14:val="none"/>
              </w:rPr>
              <w:t xml:space="preserve"> </w:t>
            </w:r>
          </w:p>
        </w:tc>
      </w:tr>
      <w:tr w:rsidR="00860D75" w:rsidRPr="00860D75" w14:paraId="0FBEFB0C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74A6EE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lastRenderedPageBreak/>
              <w:t>Build and maintain quality relationships through interpersonal skills and effective communication</w:t>
            </w:r>
          </w:p>
        </w:tc>
        <w:tc>
          <w:tcPr>
            <w:tcW w:w="1275" w:type="dxa"/>
          </w:tcPr>
          <w:p w14:paraId="6D8D3C8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E57F21D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6EF0321A" w14:textId="6995BCC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43B57A6A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CB1A88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personal and professional integrity, including modelling values and vision</w:t>
            </w:r>
          </w:p>
        </w:tc>
        <w:tc>
          <w:tcPr>
            <w:tcW w:w="1275" w:type="dxa"/>
          </w:tcPr>
          <w:p w14:paraId="369BA44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0BFA121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139484C0" w14:textId="20FC650C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0642AB3D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242604FC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Inspire trust and confidence across the school and community</w:t>
            </w:r>
          </w:p>
        </w:tc>
        <w:tc>
          <w:tcPr>
            <w:tcW w:w="1275" w:type="dxa"/>
          </w:tcPr>
          <w:p w14:paraId="6199EE2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952D16B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2938E1FF" w14:textId="3209853F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C7856B6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6AFEE1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Manage and resolve conflict</w:t>
            </w:r>
          </w:p>
        </w:tc>
        <w:tc>
          <w:tcPr>
            <w:tcW w:w="1275" w:type="dxa"/>
          </w:tcPr>
          <w:p w14:paraId="664DEBA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5655625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24A9ADAC" w14:textId="4AD4382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12DA7C26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FA33292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Prioritise, plan and organise themselves and others</w:t>
            </w:r>
          </w:p>
        </w:tc>
        <w:tc>
          <w:tcPr>
            <w:tcW w:w="1275" w:type="dxa"/>
          </w:tcPr>
          <w:p w14:paraId="42D7FC8E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300B48A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7D1B13FB" w14:textId="036EA0BA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53DB5051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62D969F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Think analytically and creatively and demonstrate initiative in solving problems</w:t>
            </w:r>
          </w:p>
        </w:tc>
        <w:tc>
          <w:tcPr>
            <w:tcW w:w="1275" w:type="dxa"/>
          </w:tcPr>
          <w:p w14:paraId="49C1F58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30F41D1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200DFE23" w14:textId="3A635E82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F811E51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FA517D5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Be aware of their own strengths and areas for development and listen to, and reflect constructively and act upon as appropriate, feedback from others</w:t>
            </w:r>
          </w:p>
        </w:tc>
        <w:tc>
          <w:tcPr>
            <w:tcW w:w="1275" w:type="dxa"/>
          </w:tcPr>
          <w:p w14:paraId="1B90092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7FBB7DD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56D7CA84" w14:textId="406D889A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  <w:tr w:rsidR="00860D75" w:rsidRPr="00860D75" w14:paraId="52F810D1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0774E6A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Able to empathise appropriately and take necessary steps</w:t>
            </w:r>
          </w:p>
        </w:tc>
        <w:tc>
          <w:tcPr>
            <w:tcW w:w="1275" w:type="dxa"/>
          </w:tcPr>
          <w:p w14:paraId="2AC0D38F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4280CE58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6278E50D" w14:textId="6D2D0A8B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61B09E45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11AA0DC0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a capacity for sustained hard work with energy and vigour</w:t>
            </w:r>
          </w:p>
        </w:tc>
        <w:tc>
          <w:tcPr>
            <w:tcW w:w="1275" w:type="dxa"/>
          </w:tcPr>
          <w:p w14:paraId="43DE40D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406A3386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45477718" w14:textId="68277F89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A/R/I</w:t>
            </w:r>
          </w:p>
        </w:tc>
      </w:tr>
      <w:tr w:rsidR="00860D75" w:rsidRPr="00860D75" w14:paraId="2216557B" w14:textId="77777777" w:rsidTr="00ED0F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17" w:type="dxa"/>
          </w:tcPr>
          <w:p w14:paraId="4FB4B301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>Demonstrate resilience and optimism</w:t>
            </w:r>
          </w:p>
        </w:tc>
        <w:tc>
          <w:tcPr>
            <w:tcW w:w="1275" w:type="dxa"/>
          </w:tcPr>
          <w:p w14:paraId="62440374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sym w:font="Wingdings" w:char="F0FC"/>
            </w:r>
          </w:p>
        </w:tc>
        <w:tc>
          <w:tcPr>
            <w:tcW w:w="1207" w:type="dxa"/>
          </w:tcPr>
          <w:p w14:paraId="66456E07" w14:textId="77777777" w:rsidR="00860D75" w:rsidRPr="00860D75" w:rsidRDefault="00860D75" w:rsidP="00860D75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132" w:type="dxa"/>
          </w:tcPr>
          <w:p w14:paraId="109AEA2C" w14:textId="4109AD3A" w:rsidR="00860D75" w:rsidRPr="00860D75" w:rsidRDefault="003145C0" w:rsidP="00860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I</w:t>
            </w:r>
          </w:p>
        </w:tc>
      </w:tr>
    </w:tbl>
    <w:p w14:paraId="2CAE0A85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2BD64A3D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56EAC94B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[H]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ab/>
        <w:t>Confidential References and Reports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  <w:gridCol w:w="1163"/>
      </w:tblGrid>
      <w:tr w:rsidR="00860D75" w:rsidRPr="00860D75" w14:paraId="4070AE2A" w14:textId="77777777" w:rsidTr="001602C0">
        <w:tc>
          <w:tcPr>
            <w:tcW w:w="8647" w:type="dxa"/>
          </w:tcPr>
          <w:p w14:paraId="083938DC" w14:textId="77777777" w:rsidR="00860D75" w:rsidRPr="00860D75" w:rsidRDefault="00860D75" w:rsidP="00860D75">
            <w:pPr>
              <w:spacing w:before="60" w:after="12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kern w:val="0"/>
                <w14:ligatures w14:val="none"/>
              </w:rPr>
              <w:t xml:space="preserve">Positive recommendation from all referees, </w:t>
            </w:r>
            <w:r w:rsidRPr="00860D75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including current employer</w:t>
            </w:r>
          </w:p>
        </w:tc>
        <w:tc>
          <w:tcPr>
            <w:tcW w:w="1163" w:type="dxa"/>
          </w:tcPr>
          <w:p w14:paraId="16471801" w14:textId="5CC1879B" w:rsidR="00860D75" w:rsidRPr="00860D75" w:rsidRDefault="00860D75" w:rsidP="00860D75">
            <w:pPr>
              <w:spacing w:before="60" w:after="12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14:ligatures w14:val="none"/>
              </w:rPr>
            </w:pPr>
            <w:r w:rsidRPr="00860D75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E</w:t>
            </w:r>
            <w:r w:rsidR="001602C0">
              <w:rPr>
                <w:rFonts w:ascii="Calibri" w:eastAsia="Times New Roman" w:hAnsi="Calibri" w:cs="Calibri"/>
                <w:b/>
                <w:kern w:val="0"/>
                <w14:ligatures w14:val="none"/>
              </w:rPr>
              <w:t>ssential</w:t>
            </w:r>
          </w:p>
        </w:tc>
      </w:tr>
    </w:tbl>
    <w:p w14:paraId="3DD645E5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6044245A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kern w:val="0"/>
          <w14:ligatures w14:val="none"/>
        </w:rPr>
        <w:t>[I]</w:t>
      </w:r>
      <w:r w:rsidRPr="00860D75">
        <w:rPr>
          <w:rFonts w:ascii="Calibri" w:eastAsia="Times New Roman" w:hAnsi="Calibri" w:cs="Calibri"/>
          <w:b/>
          <w:kern w:val="0"/>
          <w14:ligatures w14:val="none"/>
        </w:rPr>
        <w:tab/>
        <w:t>Application Form and Supporting Statement</w:t>
      </w:r>
    </w:p>
    <w:p w14:paraId="31337972" w14:textId="77777777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kern w:val="0"/>
          <w14:ligatures w14:val="none"/>
        </w:rPr>
      </w:pPr>
    </w:p>
    <w:p w14:paraId="1EC6E1B5" w14:textId="590BC7AD" w:rsidR="00860D75" w:rsidRPr="00860D75" w:rsidRDefault="00860D75" w:rsidP="00860D75">
      <w:pPr>
        <w:spacing w:after="0" w:line="240" w:lineRule="auto"/>
        <w:rPr>
          <w:rFonts w:ascii="Calibri" w:eastAsia="Times New Roman" w:hAnsi="Calibri" w:cs="Calibri"/>
          <w:b/>
          <w:bCs/>
          <w:iCs/>
          <w:kern w:val="0"/>
          <w14:ligatures w14:val="none"/>
        </w:rPr>
      </w:pPr>
      <w:r w:rsidRPr="00860D75">
        <w:rPr>
          <w:rFonts w:ascii="Calibri" w:eastAsia="Times New Roman" w:hAnsi="Calibri" w:cs="Calibri"/>
          <w:b/>
          <w:bCs/>
          <w:iCs/>
          <w:kern w:val="0"/>
          <w14:ligatures w14:val="none"/>
        </w:rPr>
        <w:t>The form must be fully completed</w:t>
      </w:r>
      <w:r w:rsidR="001602C0">
        <w:rPr>
          <w:rFonts w:ascii="Calibri" w:eastAsia="Times New Roman" w:hAnsi="Calibri" w:cs="Calibri"/>
          <w:b/>
          <w:bCs/>
          <w:iCs/>
          <w:kern w:val="0"/>
          <w14:ligatures w14:val="none"/>
        </w:rPr>
        <w:t xml:space="preserve"> and any</w:t>
      </w:r>
      <w:r w:rsidRPr="00860D75">
        <w:rPr>
          <w:rFonts w:ascii="Calibri" w:eastAsia="Times New Roman" w:hAnsi="Calibri" w:cs="Calibri"/>
          <w:b/>
          <w:bCs/>
          <w:iCs/>
          <w:kern w:val="0"/>
          <w14:ligatures w14:val="none"/>
        </w:rPr>
        <w:t xml:space="preserve"> supporting statement should be clear, concise and related to the specific post.</w:t>
      </w:r>
    </w:p>
    <w:p w14:paraId="41F889D8" w14:textId="77777777" w:rsidR="00860D75" w:rsidRPr="00860D75" w:rsidRDefault="00860D75" w:rsidP="00860D75">
      <w:pPr>
        <w:jc w:val="center"/>
        <w:rPr>
          <w:rFonts w:ascii="Calibri" w:hAnsi="Calibri" w:cs="Calibri"/>
        </w:rPr>
      </w:pPr>
    </w:p>
    <w:sectPr w:rsidR="00860D75" w:rsidRPr="00860D7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D1F89" w14:textId="77777777" w:rsidR="00B12A1F" w:rsidRDefault="00B12A1F" w:rsidP="00DE584A">
      <w:pPr>
        <w:spacing w:after="0" w:line="240" w:lineRule="auto"/>
      </w:pPr>
      <w:r>
        <w:separator/>
      </w:r>
    </w:p>
  </w:endnote>
  <w:endnote w:type="continuationSeparator" w:id="0">
    <w:p w14:paraId="26FDCD7A" w14:textId="77777777" w:rsidR="00B12A1F" w:rsidRDefault="00B12A1F" w:rsidP="00DE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CD195" w14:textId="77777777" w:rsidR="00B12A1F" w:rsidRDefault="00B12A1F" w:rsidP="00DE584A">
      <w:pPr>
        <w:spacing w:after="0" w:line="240" w:lineRule="auto"/>
      </w:pPr>
      <w:r>
        <w:separator/>
      </w:r>
    </w:p>
  </w:footnote>
  <w:footnote w:type="continuationSeparator" w:id="0">
    <w:p w14:paraId="54CFD871" w14:textId="77777777" w:rsidR="00B12A1F" w:rsidRDefault="00B12A1F" w:rsidP="00DE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6207" w14:textId="51FFCCE2" w:rsidR="00DE584A" w:rsidRDefault="00DE584A">
    <w:pPr>
      <w:pStyle w:val="Header"/>
    </w:pPr>
    <w:r w:rsidRPr="009A535D">
      <w:rPr>
        <w:rFonts w:ascii="Segoe UI" w:hAnsi="Segoe UI" w:cs="Segoe UI"/>
        <w:noProof/>
        <w:color w:val="7030A0"/>
        <w:sz w:val="28"/>
        <w:szCs w:val="28"/>
        <w:highlight w:val="yellow"/>
        <w:lang w:eastAsia="en-GB"/>
      </w:rPr>
      <w:drawing>
        <wp:anchor distT="0" distB="0" distL="114300" distR="114300" simplePos="0" relativeHeight="251659264" behindDoc="1" locked="0" layoutInCell="1" allowOverlap="1" wp14:anchorId="5D63DCEE" wp14:editId="55A8B1EB">
          <wp:simplePos x="0" y="0"/>
          <wp:positionH relativeFrom="column">
            <wp:posOffset>2438400</wp:posOffset>
          </wp:positionH>
          <wp:positionV relativeFrom="paragraph">
            <wp:posOffset>-229235</wp:posOffset>
          </wp:positionV>
          <wp:extent cx="793750" cy="918845"/>
          <wp:effectExtent l="0" t="0" r="6350" b="0"/>
          <wp:wrapTight wrapText="bothSides">
            <wp:wrapPolygon edited="0">
              <wp:start x="0" y="0"/>
              <wp:lineTo x="0" y="21048"/>
              <wp:lineTo x="21254" y="21048"/>
              <wp:lineTo x="21254" y="0"/>
              <wp:lineTo x="0" y="0"/>
            </wp:wrapPolygon>
          </wp:wrapTight>
          <wp:docPr id="482411778" name="Picture 48241177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Ico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50" cy="918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7761E"/>
    <w:multiLevelType w:val="hybridMultilevel"/>
    <w:tmpl w:val="7C10D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B49C3"/>
    <w:multiLevelType w:val="hybridMultilevel"/>
    <w:tmpl w:val="2A56915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50F65"/>
    <w:multiLevelType w:val="hybridMultilevel"/>
    <w:tmpl w:val="709C916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01763"/>
    <w:multiLevelType w:val="hybridMultilevel"/>
    <w:tmpl w:val="CC90644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E4A51"/>
    <w:multiLevelType w:val="hybridMultilevel"/>
    <w:tmpl w:val="A192EC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3293E"/>
    <w:multiLevelType w:val="hybridMultilevel"/>
    <w:tmpl w:val="E3F0FFD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2116395">
    <w:abstractNumId w:val="4"/>
  </w:num>
  <w:num w:numId="2" w16cid:durableId="1075316825">
    <w:abstractNumId w:val="3"/>
  </w:num>
  <w:num w:numId="3" w16cid:durableId="474105931">
    <w:abstractNumId w:val="1"/>
  </w:num>
  <w:num w:numId="4" w16cid:durableId="1726567039">
    <w:abstractNumId w:val="0"/>
  </w:num>
  <w:num w:numId="5" w16cid:durableId="1912078704">
    <w:abstractNumId w:val="5"/>
  </w:num>
  <w:num w:numId="6" w16cid:durableId="157249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D75"/>
    <w:rsid w:val="00000496"/>
    <w:rsid w:val="00021945"/>
    <w:rsid w:val="00047260"/>
    <w:rsid w:val="00063688"/>
    <w:rsid w:val="000D6689"/>
    <w:rsid w:val="00151DCD"/>
    <w:rsid w:val="001602C0"/>
    <w:rsid w:val="002B1325"/>
    <w:rsid w:val="003145C0"/>
    <w:rsid w:val="003B07C5"/>
    <w:rsid w:val="0047315F"/>
    <w:rsid w:val="00555FCF"/>
    <w:rsid w:val="005613F7"/>
    <w:rsid w:val="005B0570"/>
    <w:rsid w:val="005F33CB"/>
    <w:rsid w:val="006606BF"/>
    <w:rsid w:val="006F0EFB"/>
    <w:rsid w:val="00840C95"/>
    <w:rsid w:val="00860D75"/>
    <w:rsid w:val="00890F9A"/>
    <w:rsid w:val="00931918"/>
    <w:rsid w:val="00A51A53"/>
    <w:rsid w:val="00B12A1F"/>
    <w:rsid w:val="00D77436"/>
    <w:rsid w:val="00DE584A"/>
    <w:rsid w:val="00E34AC5"/>
    <w:rsid w:val="00E5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B0D55"/>
  <w15:chartTrackingRefBased/>
  <w15:docId w15:val="{D390E9A3-7892-4032-A826-DBFFA998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D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D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D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D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D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D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D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D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D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D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D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84A"/>
  </w:style>
  <w:style w:type="paragraph" w:styleId="Footer">
    <w:name w:val="footer"/>
    <w:basedOn w:val="Normal"/>
    <w:link w:val="FooterChar"/>
    <w:uiPriority w:val="99"/>
    <w:unhideWhenUsed/>
    <w:rsid w:val="00DE5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1921DB085184B8995441E7392B0D8" ma:contentTypeVersion="16" ma:contentTypeDescription="Create a new document." ma:contentTypeScope="" ma:versionID="b90eb424b29e2ff69e9108581a36ee4d">
  <xsd:schema xmlns:xsd="http://www.w3.org/2001/XMLSchema" xmlns:xs="http://www.w3.org/2001/XMLSchema" xmlns:p="http://schemas.microsoft.com/office/2006/metadata/properties" xmlns:ns2="480107a4-d594-494b-80dc-366fc7ccd988" xmlns:ns3="a9717214-9278-40b8-87ae-632cb79596d6" targetNamespace="http://schemas.microsoft.com/office/2006/metadata/properties" ma:root="true" ma:fieldsID="486b3d56de083d2a9133ec0f998852da" ns2:_="" ns3:_="">
    <xsd:import namespace="480107a4-d594-494b-80dc-366fc7ccd988"/>
    <xsd:import namespace="a9717214-9278-40b8-87ae-632cb79596d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107a4-d594-494b-80dc-366fc7ccd9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da0d42de-b9a7-4960-b637-e685fb9b82ba}" ma:internalName="TaxCatchAll" ma:showField="CatchAllData" ma:web="480107a4-d594-494b-80dc-366fc7ccd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17214-9278-40b8-87ae-632cb79596d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442f301-7ca5-4a6b-8e6c-a9bb22a45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17214-9278-40b8-87ae-632cb79596d6">
      <Terms xmlns="http://schemas.microsoft.com/office/infopath/2007/PartnerControls"/>
    </lcf76f155ced4ddcb4097134ff3c332f>
    <TaxCatchAll xmlns="480107a4-d594-494b-80dc-366fc7ccd988" xsi:nil="true"/>
  </documentManagement>
</p:properties>
</file>

<file path=customXml/itemProps1.xml><?xml version="1.0" encoding="utf-8"?>
<ds:datastoreItem xmlns:ds="http://schemas.openxmlformats.org/officeDocument/2006/customXml" ds:itemID="{C6069F97-15C4-4CD1-BA31-CA9A1274B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0107a4-d594-494b-80dc-366fc7ccd988"/>
    <ds:schemaRef ds:uri="a9717214-9278-40b8-87ae-632cb7959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BA4A8F-2DB1-4353-9E85-9B6916C436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7DA8D-BD0F-4FA5-9F8C-C783CC901087}">
  <ds:schemaRefs>
    <ds:schemaRef ds:uri="http://schemas.microsoft.com/office/2006/metadata/properties"/>
    <ds:schemaRef ds:uri="http://schemas.microsoft.com/office/infopath/2007/PartnerControls"/>
    <ds:schemaRef ds:uri="a9717214-9278-40b8-87ae-632cb79596d6"/>
    <ds:schemaRef ds:uri="480107a4-d594-494b-80dc-366fc7ccd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Sir Tom Finney Community High School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Jukes</dc:creator>
  <cp:keywords/>
  <dc:description/>
  <cp:lastModifiedBy>Helen Williams</cp:lastModifiedBy>
  <cp:revision>2</cp:revision>
  <dcterms:created xsi:type="dcterms:W3CDTF">2025-03-21T14:00:00Z</dcterms:created>
  <dcterms:modified xsi:type="dcterms:W3CDTF">2025-03-21T14:00:00Z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0x010100D3E1921DB085184B8995441E7392B0D8</vt:lpwstr>
  </property>
  <property fmtid="{D5CDD505-2E9C-101B-9397-08002B2CF9AE}" pid="3" name="MediaServiceImageTags">
    <vt:lpwstr/>
  </property>
</Properties>
</file>