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20" w:rsidRDefault="00014C00">
      <w:pPr>
        <w:spacing w:after="0" w:line="376" w:lineRule="auto"/>
        <w:ind w:left="7" w:firstLine="382"/>
        <w:jc w:val="left"/>
      </w:pPr>
      <w:bookmarkStart w:id="0" w:name="_GoBack"/>
      <w:bookmarkEnd w:id="0"/>
      <w:r>
        <w:rPr>
          <w:sz w:val="28"/>
        </w:rPr>
        <w:t>Annex 25 Information included in this annex:</w:t>
      </w:r>
    </w:p>
    <w:p w:rsidR="00AC1B20" w:rsidRDefault="00014C00">
      <w:pPr>
        <w:spacing w:after="161" w:line="259" w:lineRule="auto"/>
        <w:ind w:left="-1" w:firstLine="4"/>
        <w:jc w:val="left"/>
      </w:pPr>
      <w:r>
        <w:rPr>
          <w:sz w:val="30"/>
        </w:rPr>
        <w:t xml:space="preserve">Bishops of England and Wales Memorandum on the Appointment of Teachers to Catholic Schools </w:t>
      </w:r>
      <w:r>
        <w:rPr>
          <w:noProof/>
        </w:rPr>
        <w:drawing>
          <wp:inline distT="0" distB="0" distL="0" distR="0">
            <wp:extent cx="18297" cy="18295"/>
            <wp:effectExtent l="0" t="0" r="0" b="0"/>
            <wp:docPr id="1048" name="Picture 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10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B20" w:rsidRDefault="00014C00">
      <w:pPr>
        <w:spacing w:after="182" w:line="259" w:lineRule="auto"/>
        <w:ind w:left="17" w:hanging="10"/>
        <w:jc w:val="left"/>
      </w:pPr>
      <w:r>
        <w:rPr>
          <w:sz w:val="28"/>
        </w:rPr>
        <w:t>North West Diocesan Statement on Equal Opportunities in Employment</w:t>
      </w:r>
    </w:p>
    <w:p w:rsidR="00AC1B20" w:rsidRDefault="00014C00">
      <w:pPr>
        <w:pStyle w:val="Heading1"/>
        <w:spacing w:after="74"/>
        <w:ind w:left="-1"/>
      </w:pPr>
      <w:r>
        <w:t>Application Forms, Contracts and Related Issues</w:t>
      </w:r>
    </w:p>
    <w:p w:rsidR="00AC1B20" w:rsidRDefault="00014C00">
      <w:pPr>
        <w:spacing w:after="592" w:line="259" w:lineRule="auto"/>
        <w:ind w:left="-29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60121" cy="13721"/>
                <wp:effectExtent l="0" t="0" r="0" b="0"/>
                <wp:docPr id="2626" name="Group 2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121" cy="13721"/>
                          <a:chOff x="0" y="0"/>
                          <a:chExt cx="5960121" cy="13721"/>
                        </a:xfrm>
                      </wpg:grpSpPr>
                      <wps:wsp>
                        <wps:cNvPr id="2625" name="Shape 2625"/>
                        <wps:cNvSpPr/>
                        <wps:spPr>
                          <a:xfrm>
                            <a:off x="0" y="0"/>
                            <a:ext cx="5960121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121" h="13721">
                                <a:moveTo>
                                  <a:pt x="0" y="6861"/>
                                </a:moveTo>
                                <a:lnTo>
                                  <a:pt x="5960121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6" style="width:469.301pt;height:1.08041pt;mso-position-horizontal-relative:char;mso-position-vertical-relative:line" coordsize="59601,137">
                <v:shape id="Shape 2625" style="position:absolute;width:59601;height:137;left:0;top:0;" coordsize="5960121,13721" path="m0,6861l5960121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C1B20" w:rsidRDefault="00014C00">
      <w:pPr>
        <w:spacing w:after="170"/>
        <w:ind w:left="7" w:firstLine="14"/>
        <w:jc w:val="left"/>
      </w:pPr>
      <w:r>
        <w:rPr>
          <w:sz w:val="34"/>
        </w:rPr>
        <w:t>Bishops of England and Wales Memorandum on the Appointment of Teachers to Catholic Schools</w:t>
      </w:r>
    </w:p>
    <w:p w:rsidR="00AC1B20" w:rsidRDefault="00014C00">
      <w:pPr>
        <w:pStyle w:val="Heading1"/>
        <w:ind w:left="-1"/>
      </w:pPr>
      <w:r>
        <w:t>Appointment of Leaders in Catholic Schools</w:t>
      </w:r>
    </w:p>
    <w:p w:rsidR="00AC1B20" w:rsidRDefault="00014C00">
      <w:pPr>
        <w:ind w:left="-5" w:right="-15"/>
      </w:pPr>
      <w:r>
        <w:t>As a minimum requirement the Bishops expect that the posts of Head Teacher or Principal, Deputy Head Teacher or Deputy Pri</w:t>
      </w:r>
      <w:r>
        <w:t>ncipal and Head or Co-ordinator of Religious Education are to be filled by practising Catholics.</w:t>
      </w:r>
    </w:p>
    <w:p w:rsidR="00AC1B20" w:rsidRDefault="00014C00">
      <w:pPr>
        <w:spacing w:after="6646"/>
        <w:ind w:left="-5" w:righ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6042456</wp:posOffset>
            </wp:positionH>
            <wp:positionV relativeFrom="page">
              <wp:posOffset>361325</wp:posOffset>
            </wp:positionV>
            <wp:extent cx="13722" cy="22869"/>
            <wp:effectExtent l="0" t="0" r="0" b="0"/>
            <wp:wrapSquare wrapText="bothSides"/>
            <wp:docPr id="1292" name="Picture 1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Picture 12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7414701</wp:posOffset>
            </wp:positionH>
            <wp:positionV relativeFrom="page">
              <wp:posOffset>1180025</wp:posOffset>
            </wp:positionV>
            <wp:extent cx="9149" cy="9148"/>
            <wp:effectExtent l="0" t="0" r="0" b="0"/>
            <wp:wrapSquare wrapText="bothSides"/>
            <wp:docPr id="1047" name="Picture 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10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960572</wp:posOffset>
            </wp:positionH>
            <wp:positionV relativeFrom="page">
              <wp:posOffset>5218636</wp:posOffset>
            </wp:positionV>
            <wp:extent cx="9148" cy="9148"/>
            <wp:effectExtent l="0" t="0" r="0" b="0"/>
            <wp:wrapSquare wrapText="bothSides"/>
            <wp:docPr id="1053" name="Picture 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0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667826</wp:posOffset>
            </wp:positionH>
            <wp:positionV relativeFrom="page">
              <wp:posOffset>4189544</wp:posOffset>
            </wp:positionV>
            <wp:extent cx="22871" cy="27443"/>
            <wp:effectExtent l="0" t="0" r="0" b="0"/>
            <wp:wrapSquare wrapText="bothSides"/>
            <wp:docPr id="1049" name="Picture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1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887386</wp:posOffset>
            </wp:positionH>
            <wp:positionV relativeFrom="page">
              <wp:posOffset>4198692</wp:posOffset>
            </wp:positionV>
            <wp:extent cx="13723" cy="9148"/>
            <wp:effectExtent l="0" t="0" r="0" b="0"/>
            <wp:wrapSquare wrapText="bothSides"/>
            <wp:docPr id="1050" name="Picture 1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Picture 10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695271</wp:posOffset>
            </wp:positionH>
            <wp:positionV relativeFrom="page">
              <wp:posOffset>4212413</wp:posOffset>
            </wp:positionV>
            <wp:extent cx="13722" cy="18295"/>
            <wp:effectExtent l="0" t="0" r="0" b="0"/>
            <wp:wrapSquare wrapText="bothSides"/>
            <wp:docPr id="1051" name="Picture 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10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Whilst these posts have traditionally been used in schools, other senior leadership posts, and terminology, have come about in practice, often as a resul</w:t>
      </w:r>
      <w:r>
        <w:t xml:space="preserve">t of collaborative working arrangements between schools. Terms which are being used more frequently, and which </w:t>
      </w:r>
      <w:r>
        <w:rPr>
          <w:noProof/>
        </w:rPr>
        <w:drawing>
          <wp:inline distT="0" distB="0" distL="0" distR="0">
            <wp:extent cx="22871" cy="18295"/>
            <wp:effectExtent l="0" t="0" r="0" b="0"/>
            <wp:docPr id="1052" name="Picture 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0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7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are not defined in legislation, include: Executive Head Teacher, Associate Head Teacher and Head of School. The principle to be applied is that </w:t>
      </w:r>
      <w:r>
        <w:t xml:space="preserve">this minimum requirement will apply to the most senior leadership post i.e. the person with overall responsibility for the day-to-day management of the school, and the person who is the second most senior person in the leadership team. </w:t>
      </w:r>
      <w:r>
        <w:rPr>
          <w:noProof/>
        </w:rPr>
        <w:drawing>
          <wp:inline distT="0" distB="0" distL="0" distR="0">
            <wp:extent cx="9148" cy="4574"/>
            <wp:effectExtent l="0" t="0" r="0" b="0"/>
            <wp:docPr id="1054" name="Picture 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B20" w:rsidRDefault="00014C00">
      <w:pPr>
        <w:spacing w:after="0" w:line="259" w:lineRule="auto"/>
        <w:ind w:left="0" w:right="43" w:firstLine="0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88</w:t>
      </w:r>
    </w:p>
    <w:sectPr w:rsidR="00AC1B20">
      <w:pgSz w:w="11900" w:h="16840"/>
      <w:pgMar w:top="1440" w:right="980" w:bottom="1440" w:left="15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20"/>
    <w:rsid w:val="00014C00"/>
    <w:rsid w:val="00A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BD409-FCE4-43BE-AC6C-1AC865A0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7" w:line="216" w:lineRule="auto"/>
      <w:ind w:left="10" w:hanging="3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1"/>
      <w:ind w:left="14" w:firstLine="4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Mabbott, Zoe</dc:creator>
  <cp:keywords/>
  <cp:lastModifiedBy>Mabbott, Zoe</cp:lastModifiedBy>
  <cp:revision>2</cp:revision>
  <dcterms:created xsi:type="dcterms:W3CDTF">2023-09-22T13:07:00Z</dcterms:created>
  <dcterms:modified xsi:type="dcterms:W3CDTF">2023-09-22T13:07:00Z</dcterms:modified>
</cp:coreProperties>
</file>