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t>.</w:t>
      </w:r>
    </w:p>
    <w:p>
      <w:pPr>
        <w:pStyle w:val="ListParagraph"/>
        <w:jc w:val="both"/>
      </w:pPr>
    </w:p>
    <w:p>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w:t>
      </w:r>
      <w:r>
        <w:rPr>
          <w:b/>
          <w:i/>
        </w:rPr>
        <w:t>[insert name of other relevant third party]</w:t>
      </w:r>
      <w:r>
        <w:t xml:space="preserve"> with whom we may share information provided by your referees if we consider it is necessary in order to fulfil our functions.</w:t>
      </w:r>
    </w:p>
    <w:p>
      <w:pPr>
        <w:pStyle w:val="ListParagraph"/>
      </w:pPr>
    </w:p>
    <w:p>
      <w:pPr>
        <w:pStyle w:val="ListParagraph"/>
        <w:numPr>
          <w:ilvl w:val="0"/>
          <w:numId w:val="2"/>
        </w:numPr>
        <w:jc w:val="both"/>
      </w:pPr>
      <w:r>
        <w:lastRenderedPageBreak/>
        <w:t xml:space="preserve">The person responsible for data protection within our organisation is </w:t>
      </w:r>
      <w:r>
        <w:rPr>
          <w:b/>
          <w:i/>
        </w:rPr>
        <w:t>[insert name of data protection officer]</w:t>
      </w:r>
      <w:r>
        <w:t xml:space="preserve"> and you can contact them with any questions relating to our handling of your data.  You can contact them by </w:t>
      </w:r>
      <w:r>
        <w:rPr>
          <w:b/>
          <w:i/>
        </w:rPr>
        <w:t>[insert method of contact and contact details]</w:t>
      </w:r>
      <w:r>
        <w:rPr>
          <w:i/>
        </w:rPr>
        <w:t>.</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purl.org/dc/elements/1.1/"/>
    <ds:schemaRef ds:uri="bc4d8b03-4e62-4820-8f1e-8615b11f99ba"/>
    <ds:schemaRef ds:uri="c6cf15d9-ea7a-4ab6-9ea2-d896e2db9c12"/>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2</cp:revision>
  <dcterms:created xsi:type="dcterms:W3CDTF">2024-04-23T13:43:00Z</dcterms:created>
  <dcterms:modified xsi:type="dcterms:W3CDTF">2024-04-23T13:43:00Z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