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rPr>
          <w:noProof/>
        </w:rPr>
        <w:t>[insert name(s) of other relevant third party(ies)]</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rPr>
          <w:noProof/>
        </w:rPr>
        <w:t>[insert name of data protection officer]</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[insert method of contact and contact details]</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2"/>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pPr>
        <w:jc w:val="both"/>
      </w:pPr>
      <w:r>
        <w:t xml:space="preserve">Date: </w:t>
      </w:r>
      <w:r>
        <w:fldChar w:fldCharType="begin">
          <w:ffData>
            <w:name w:val="Text46"/>
            <w:enabled/>
            <w:calcOnExit w:val="0"/>
            <w:textInput/>
          </w:ffData>
        </w:fldChar>
      </w:r>
      <w:bookmarkStart w:id="1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3C30073-D8CD-4A9C-8A54-E1A23418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2</cp:revision>
  <cp:lastPrinted>2019-03-28T16:35:00Z</cp:lastPrinted>
  <dcterms:created xsi:type="dcterms:W3CDTF">2024-04-23T13:41:00Z</dcterms:created>
  <dcterms:modified xsi:type="dcterms:W3CDTF">2024-04-23T13:41:00Z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