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C8" w:rsidRDefault="008F0C27">
      <w:pPr>
        <w:rPr>
          <w:b/>
        </w:rPr>
      </w:pPr>
      <w:bookmarkStart w:id="0" w:name="_GoBack"/>
      <w:bookmarkEnd w:id="0"/>
      <w:r>
        <w:rPr>
          <w:b/>
        </w:rPr>
        <w:t>Science Outcomes at Carr Hill High School</w:t>
      </w:r>
    </w:p>
    <w:p w:rsidR="005F00C8" w:rsidRDefault="008F0C27">
      <w:r>
        <w:t>Biology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81"/>
        <w:gridCol w:w="1382"/>
        <w:gridCol w:w="1382"/>
        <w:gridCol w:w="1383"/>
        <w:gridCol w:w="1156"/>
        <w:gridCol w:w="1156"/>
      </w:tblGrid>
      <w:tr w:rsidR="000B3854" w:rsidTr="000B3854">
        <w:tc>
          <w:tcPr>
            <w:tcW w:w="1176" w:type="dxa"/>
          </w:tcPr>
          <w:p w:rsidR="000B3854" w:rsidRDefault="000B3854"/>
        </w:tc>
        <w:tc>
          <w:tcPr>
            <w:tcW w:w="1381" w:type="dxa"/>
          </w:tcPr>
          <w:p w:rsidR="000B3854" w:rsidRDefault="000B3854">
            <w:r>
              <w:t>2018</w:t>
            </w:r>
          </w:p>
        </w:tc>
        <w:tc>
          <w:tcPr>
            <w:tcW w:w="1382" w:type="dxa"/>
          </w:tcPr>
          <w:p w:rsidR="000B3854" w:rsidRDefault="000B3854">
            <w:r>
              <w:t>2019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2020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2021</w:t>
            </w:r>
          </w:p>
        </w:tc>
        <w:tc>
          <w:tcPr>
            <w:tcW w:w="1156" w:type="dxa"/>
          </w:tcPr>
          <w:p w:rsidR="000B3854" w:rsidRDefault="003558D6">
            <w:r>
              <w:t>2022</w:t>
            </w:r>
          </w:p>
        </w:tc>
        <w:tc>
          <w:tcPr>
            <w:tcW w:w="1156" w:type="dxa"/>
          </w:tcPr>
          <w:p w:rsidR="000B3854" w:rsidRDefault="003558D6">
            <w:r>
              <w:t>2023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4+</w:t>
            </w:r>
          </w:p>
        </w:tc>
        <w:tc>
          <w:tcPr>
            <w:tcW w:w="1381" w:type="dxa"/>
          </w:tcPr>
          <w:p w:rsidR="000B3854" w:rsidRDefault="000B3854">
            <w:r>
              <w:t>91.9%</w:t>
            </w:r>
          </w:p>
        </w:tc>
        <w:tc>
          <w:tcPr>
            <w:tcW w:w="1382" w:type="dxa"/>
          </w:tcPr>
          <w:p w:rsidR="000B3854" w:rsidRDefault="000B3854">
            <w:r>
              <w:t>97.0%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100%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100%</w:t>
            </w:r>
          </w:p>
        </w:tc>
        <w:tc>
          <w:tcPr>
            <w:tcW w:w="1156" w:type="dxa"/>
          </w:tcPr>
          <w:p w:rsidR="000B3854" w:rsidRDefault="007A1EBC">
            <w:r>
              <w:t>94.6%</w:t>
            </w:r>
          </w:p>
        </w:tc>
        <w:tc>
          <w:tcPr>
            <w:tcW w:w="1156" w:type="dxa"/>
          </w:tcPr>
          <w:p w:rsidR="000B3854" w:rsidRDefault="007A1EBC">
            <w:r>
              <w:t>100%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5+</w:t>
            </w:r>
          </w:p>
        </w:tc>
        <w:tc>
          <w:tcPr>
            <w:tcW w:w="1381" w:type="dxa"/>
          </w:tcPr>
          <w:p w:rsidR="000B3854" w:rsidRDefault="000B3854">
            <w:r>
              <w:t>75.8%</w:t>
            </w:r>
          </w:p>
        </w:tc>
        <w:tc>
          <w:tcPr>
            <w:tcW w:w="1382" w:type="dxa"/>
          </w:tcPr>
          <w:p w:rsidR="000B3854" w:rsidRDefault="000B3854">
            <w:r>
              <w:t>91.0%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95.0%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90.2%</w:t>
            </w:r>
          </w:p>
        </w:tc>
        <w:tc>
          <w:tcPr>
            <w:tcW w:w="1156" w:type="dxa"/>
          </w:tcPr>
          <w:p w:rsidR="000B3854" w:rsidRDefault="007A1EBC">
            <w:r>
              <w:t>83.9%</w:t>
            </w:r>
          </w:p>
        </w:tc>
        <w:tc>
          <w:tcPr>
            <w:tcW w:w="1156" w:type="dxa"/>
          </w:tcPr>
          <w:p w:rsidR="000B3854" w:rsidRDefault="007A1EBC">
            <w:r>
              <w:t>89.5%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7+</w:t>
            </w:r>
          </w:p>
        </w:tc>
        <w:tc>
          <w:tcPr>
            <w:tcW w:w="1381" w:type="dxa"/>
          </w:tcPr>
          <w:p w:rsidR="000B3854" w:rsidRDefault="000B3854">
            <w:r>
              <w:t>30.6%</w:t>
            </w:r>
          </w:p>
        </w:tc>
        <w:tc>
          <w:tcPr>
            <w:tcW w:w="1382" w:type="dxa"/>
          </w:tcPr>
          <w:p w:rsidR="000B3854" w:rsidRDefault="000B3854">
            <w:r>
              <w:t>32.8%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48.3%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50.8%</w:t>
            </w:r>
          </w:p>
        </w:tc>
        <w:tc>
          <w:tcPr>
            <w:tcW w:w="1156" w:type="dxa"/>
          </w:tcPr>
          <w:p w:rsidR="000B3854" w:rsidRDefault="007A1EBC">
            <w:r>
              <w:t>39.3%</w:t>
            </w:r>
          </w:p>
        </w:tc>
        <w:tc>
          <w:tcPr>
            <w:tcW w:w="1156" w:type="dxa"/>
          </w:tcPr>
          <w:p w:rsidR="000B3854" w:rsidRDefault="007A1EBC">
            <w:r>
              <w:t>42.1%</w:t>
            </w:r>
          </w:p>
        </w:tc>
      </w:tr>
    </w:tbl>
    <w:p w:rsidR="005F00C8" w:rsidRDefault="005F00C8"/>
    <w:p w:rsidR="005F00C8" w:rsidRDefault="008F0C27">
      <w: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81"/>
        <w:gridCol w:w="1382"/>
        <w:gridCol w:w="1382"/>
        <w:gridCol w:w="1383"/>
        <w:gridCol w:w="1156"/>
        <w:gridCol w:w="1156"/>
      </w:tblGrid>
      <w:tr w:rsidR="000B3854" w:rsidTr="000B3854">
        <w:tc>
          <w:tcPr>
            <w:tcW w:w="1176" w:type="dxa"/>
          </w:tcPr>
          <w:p w:rsidR="000B3854" w:rsidRDefault="000B3854"/>
        </w:tc>
        <w:tc>
          <w:tcPr>
            <w:tcW w:w="1381" w:type="dxa"/>
          </w:tcPr>
          <w:p w:rsidR="000B3854" w:rsidRDefault="000B3854">
            <w:r>
              <w:t>2018</w:t>
            </w:r>
          </w:p>
        </w:tc>
        <w:tc>
          <w:tcPr>
            <w:tcW w:w="1382" w:type="dxa"/>
          </w:tcPr>
          <w:p w:rsidR="000B3854" w:rsidRDefault="000B3854">
            <w:r>
              <w:t>2019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2020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2021</w:t>
            </w:r>
          </w:p>
        </w:tc>
        <w:tc>
          <w:tcPr>
            <w:tcW w:w="1156" w:type="dxa"/>
          </w:tcPr>
          <w:p w:rsidR="000B3854" w:rsidRDefault="003558D6">
            <w:r>
              <w:t>2022</w:t>
            </w:r>
          </w:p>
        </w:tc>
        <w:tc>
          <w:tcPr>
            <w:tcW w:w="1156" w:type="dxa"/>
          </w:tcPr>
          <w:p w:rsidR="000B3854" w:rsidRDefault="003558D6">
            <w:r>
              <w:t>2023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4+</w:t>
            </w:r>
          </w:p>
        </w:tc>
        <w:tc>
          <w:tcPr>
            <w:tcW w:w="1381" w:type="dxa"/>
          </w:tcPr>
          <w:p w:rsidR="000B3854" w:rsidRDefault="000B3854">
            <w:r>
              <w:t>88.7%</w:t>
            </w:r>
          </w:p>
        </w:tc>
        <w:tc>
          <w:tcPr>
            <w:tcW w:w="1382" w:type="dxa"/>
          </w:tcPr>
          <w:p w:rsidR="000B3854" w:rsidRDefault="000B3854">
            <w:r>
              <w:t>95.5%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100%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96.7%</w:t>
            </w:r>
          </w:p>
        </w:tc>
        <w:tc>
          <w:tcPr>
            <w:tcW w:w="1156" w:type="dxa"/>
          </w:tcPr>
          <w:p w:rsidR="000B3854" w:rsidRDefault="007A1EBC">
            <w:r>
              <w:t>91.1%</w:t>
            </w:r>
          </w:p>
        </w:tc>
        <w:tc>
          <w:tcPr>
            <w:tcW w:w="1156" w:type="dxa"/>
          </w:tcPr>
          <w:p w:rsidR="000B3854" w:rsidRDefault="007A1EBC">
            <w:r>
              <w:t>98.2%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5+</w:t>
            </w:r>
          </w:p>
        </w:tc>
        <w:tc>
          <w:tcPr>
            <w:tcW w:w="1381" w:type="dxa"/>
          </w:tcPr>
          <w:p w:rsidR="000B3854" w:rsidRDefault="000B3854">
            <w:r>
              <w:t>75.8%</w:t>
            </w:r>
          </w:p>
        </w:tc>
        <w:tc>
          <w:tcPr>
            <w:tcW w:w="1382" w:type="dxa"/>
          </w:tcPr>
          <w:p w:rsidR="000B3854" w:rsidRDefault="000B3854">
            <w:r>
              <w:t>76.1%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90.0%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85.2%</w:t>
            </w:r>
          </w:p>
        </w:tc>
        <w:tc>
          <w:tcPr>
            <w:tcW w:w="1156" w:type="dxa"/>
          </w:tcPr>
          <w:p w:rsidR="000B3854" w:rsidRDefault="00106C62">
            <w:r>
              <w:t>73.2%</w:t>
            </w:r>
          </w:p>
        </w:tc>
        <w:tc>
          <w:tcPr>
            <w:tcW w:w="1156" w:type="dxa"/>
          </w:tcPr>
          <w:p w:rsidR="000B3854" w:rsidRDefault="00106C62">
            <w:r>
              <w:t>77.2%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7+</w:t>
            </w:r>
          </w:p>
        </w:tc>
        <w:tc>
          <w:tcPr>
            <w:tcW w:w="1381" w:type="dxa"/>
          </w:tcPr>
          <w:p w:rsidR="000B3854" w:rsidRDefault="000B3854">
            <w:r>
              <w:t>30.6%</w:t>
            </w:r>
          </w:p>
        </w:tc>
        <w:tc>
          <w:tcPr>
            <w:tcW w:w="1382" w:type="dxa"/>
          </w:tcPr>
          <w:p w:rsidR="000B3854" w:rsidRDefault="000B3854">
            <w:r>
              <w:t>28.4%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43.3%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50.8%</w:t>
            </w:r>
          </w:p>
        </w:tc>
        <w:tc>
          <w:tcPr>
            <w:tcW w:w="1156" w:type="dxa"/>
          </w:tcPr>
          <w:p w:rsidR="000B3854" w:rsidRDefault="00106C62">
            <w:r>
              <w:t>30.4%</w:t>
            </w:r>
          </w:p>
        </w:tc>
        <w:tc>
          <w:tcPr>
            <w:tcW w:w="1156" w:type="dxa"/>
          </w:tcPr>
          <w:p w:rsidR="000B3854" w:rsidRDefault="00106C62">
            <w:r>
              <w:t>31.6%</w:t>
            </w:r>
          </w:p>
        </w:tc>
      </w:tr>
    </w:tbl>
    <w:p w:rsidR="005F00C8" w:rsidRDefault="005F00C8"/>
    <w:p w:rsidR="005F00C8" w:rsidRDefault="005F00C8"/>
    <w:p w:rsidR="005F00C8" w:rsidRDefault="008F0C27">
      <w:r>
        <w:t>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81"/>
        <w:gridCol w:w="1382"/>
        <w:gridCol w:w="1382"/>
        <w:gridCol w:w="1383"/>
        <w:gridCol w:w="1156"/>
        <w:gridCol w:w="1156"/>
      </w:tblGrid>
      <w:tr w:rsidR="000B3854" w:rsidTr="000B3854">
        <w:tc>
          <w:tcPr>
            <w:tcW w:w="1176" w:type="dxa"/>
          </w:tcPr>
          <w:p w:rsidR="000B3854" w:rsidRDefault="000B3854"/>
        </w:tc>
        <w:tc>
          <w:tcPr>
            <w:tcW w:w="1381" w:type="dxa"/>
          </w:tcPr>
          <w:p w:rsidR="000B3854" w:rsidRDefault="000B3854">
            <w:r>
              <w:t>2018</w:t>
            </w:r>
          </w:p>
        </w:tc>
        <w:tc>
          <w:tcPr>
            <w:tcW w:w="1382" w:type="dxa"/>
          </w:tcPr>
          <w:p w:rsidR="000B3854" w:rsidRDefault="000B3854">
            <w:r>
              <w:t>2019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2020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2021</w:t>
            </w:r>
          </w:p>
        </w:tc>
        <w:tc>
          <w:tcPr>
            <w:tcW w:w="1156" w:type="dxa"/>
          </w:tcPr>
          <w:p w:rsidR="000B3854" w:rsidRDefault="003558D6">
            <w:r>
              <w:t>2022</w:t>
            </w:r>
          </w:p>
        </w:tc>
        <w:tc>
          <w:tcPr>
            <w:tcW w:w="1156" w:type="dxa"/>
          </w:tcPr>
          <w:p w:rsidR="000B3854" w:rsidRDefault="003558D6">
            <w:r>
              <w:t>2023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4+</w:t>
            </w:r>
          </w:p>
        </w:tc>
        <w:tc>
          <w:tcPr>
            <w:tcW w:w="1381" w:type="dxa"/>
          </w:tcPr>
          <w:p w:rsidR="000B3854" w:rsidRDefault="000B3854">
            <w:r>
              <w:t>94.9%</w:t>
            </w:r>
          </w:p>
        </w:tc>
        <w:tc>
          <w:tcPr>
            <w:tcW w:w="1382" w:type="dxa"/>
          </w:tcPr>
          <w:p w:rsidR="000B3854" w:rsidRDefault="000B3854">
            <w:r>
              <w:t>100%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100%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100%</w:t>
            </w:r>
          </w:p>
        </w:tc>
        <w:tc>
          <w:tcPr>
            <w:tcW w:w="1156" w:type="dxa"/>
          </w:tcPr>
          <w:p w:rsidR="000B3854" w:rsidRDefault="00106C62">
            <w:r>
              <w:t>92.9%</w:t>
            </w:r>
          </w:p>
        </w:tc>
        <w:tc>
          <w:tcPr>
            <w:tcW w:w="1156" w:type="dxa"/>
          </w:tcPr>
          <w:p w:rsidR="000B3854" w:rsidRDefault="00106C62">
            <w:r>
              <w:t>98.2%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5+</w:t>
            </w:r>
          </w:p>
        </w:tc>
        <w:tc>
          <w:tcPr>
            <w:tcW w:w="1381" w:type="dxa"/>
          </w:tcPr>
          <w:p w:rsidR="000B3854" w:rsidRDefault="000B3854">
            <w:r>
              <w:t>83.1%</w:t>
            </w:r>
          </w:p>
        </w:tc>
        <w:tc>
          <w:tcPr>
            <w:tcW w:w="1382" w:type="dxa"/>
          </w:tcPr>
          <w:p w:rsidR="000B3854" w:rsidRDefault="000B3854">
            <w:r>
              <w:t>89.6%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100%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93.4%</w:t>
            </w:r>
          </w:p>
        </w:tc>
        <w:tc>
          <w:tcPr>
            <w:tcW w:w="1156" w:type="dxa"/>
          </w:tcPr>
          <w:p w:rsidR="000B3854" w:rsidRDefault="00106C62">
            <w:r>
              <w:t>82.1%</w:t>
            </w:r>
          </w:p>
        </w:tc>
        <w:tc>
          <w:tcPr>
            <w:tcW w:w="1156" w:type="dxa"/>
          </w:tcPr>
          <w:p w:rsidR="000B3854" w:rsidRDefault="00106C62">
            <w:r>
              <w:t>87.7%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7+</w:t>
            </w:r>
          </w:p>
        </w:tc>
        <w:tc>
          <w:tcPr>
            <w:tcW w:w="1381" w:type="dxa"/>
          </w:tcPr>
          <w:p w:rsidR="000B3854" w:rsidRDefault="000B3854">
            <w:r>
              <w:t>37.3%</w:t>
            </w:r>
          </w:p>
        </w:tc>
        <w:tc>
          <w:tcPr>
            <w:tcW w:w="1382" w:type="dxa"/>
          </w:tcPr>
          <w:p w:rsidR="000B3854" w:rsidRDefault="000B3854">
            <w:r>
              <w:t>34.3%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40.0%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59.0%</w:t>
            </w:r>
          </w:p>
        </w:tc>
        <w:tc>
          <w:tcPr>
            <w:tcW w:w="1156" w:type="dxa"/>
          </w:tcPr>
          <w:p w:rsidR="000B3854" w:rsidRDefault="00106C62">
            <w:r>
              <w:t>35.7%</w:t>
            </w:r>
          </w:p>
        </w:tc>
        <w:tc>
          <w:tcPr>
            <w:tcW w:w="1156" w:type="dxa"/>
          </w:tcPr>
          <w:p w:rsidR="000B3854" w:rsidRDefault="00106C62">
            <w:r>
              <w:t>50.1%</w:t>
            </w:r>
          </w:p>
        </w:tc>
      </w:tr>
    </w:tbl>
    <w:p w:rsidR="005F00C8" w:rsidRDefault="005F00C8"/>
    <w:p w:rsidR="005F00C8" w:rsidRDefault="008F0C27">
      <w:r>
        <w:t>Double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81"/>
        <w:gridCol w:w="1382"/>
        <w:gridCol w:w="1382"/>
        <w:gridCol w:w="1383"/>
        <w:gridCol w:w="1156"/>
        <w:gridCol w:w="1156"/>
      </w:tblGrid>
      <w:tr w:rsidR="000B3854" w:rsidTr="000B3854">
        <w:tc>
          <w:tcPr>
            <w:tcW w:w="1176" w:type="dxa"/>
          </w:tcPr>
          <w:p w:rsidR="000B3854" w:rsidRDefault="000B3854"/>
        </w:tc>
        <w:tc>
          <w:tcPr>
            <w:tcW w:w="1381" w:type="dxa"/>
          </w:tcPr>
          <w:p w:rsidR="000B3854" w:rsidRDefault="000B3854">
            <w:r>
              <w:t>2018</w:t>
            </w:r>
          </w:p>
        </w:tc>
        <w:tc>
          <w:tcPr>
            <w:tcW w:w="1382" w:type="dxa"/>
          </w:tcPr>
          <w:p w:rsidR="000B3854" w:rsidRDefault="000B3854">
            <w:r>
              <w:t>2019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2020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2021</w:t>
            </w:r>
          </w:p>
        </w:tc>
        <w:tc>
          <w:tcPr>
            <w:tcW w:w="1156" w:type="dxa"/>
          </w:tcPr>
          <w:p w:rsidR="000B3854" w:rsidRDefault="003558D6">
            <w:r>
              <w:t>2022</w:t>
            </w:r>
          </w:p>
        </w:tc>
        <w:tc>
          <w:tcPr>
            <w:tcW w:w="1156" w:type="dxa"/>
          </w:tcPr>
          <w:p w:rsidR="000B3854" w:rsidRDefault="003558D6">
            <w:r>
              <w:t>2023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4+</w:t>
            </w:r>
          </w:p>
        </w:tc>
        <w:tc>
          <w:tcPr>
            <w:tcW w:w="1381" w:type="dxa"/>
          </w:tcPr>
          <w:p w:rsidR="000B3854" w:rsidRDefault="000B3854">
            <w:r>
              <w:t>57.7%</w:t>
            </w:r>
          </w:p>
        </w:tc>
        <w:tc>
          <w:tcPr>
            <w:tcW w:w="1382" w:type="dxa"/>
          </w:tcPr>
          <w:p w:rsidR="000B3854" w:rsidRDefault="000B3854">
            <w:r>
              <w:t>54.8%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60.5%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52.6%</w:t>
            </w:r>
          </w:p>
        </w:tc>
        <w:tc>
          <w:tcPr>
            <w:tcW w:w="1156" w:type="dxa"/>
          </w:tcPr>
          <w:p w:rsidR="000B3854" w:rsidRDefault="00106C62">
            <w:r>
              <w:t>48.4%</w:t>
            </w:r>
          </w:p>
        </w:tc>
        <w:tc>
          <w:tcPr>
            <w:tcW w:w="1156" w:type="dxa"/>
          </w:tcPr>
          <w:p w:rsidR="000B3854" w:rsidRDefault="00106C62">
            <w:r>
              <w:t>56.8%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5+</w:t>
            </w:r>
          </w:p>
        </w:tc>
        <w:tc>
          <w:tcPr>
            <w:tcW w:w="1381" w:type="dxa"/>
          </w:tcPr>
          <w:p w:rsidR="000B3854" w:rsidRDefault="000B3854">
            <w:r>
              <w:t>27.4%</w:t>
            </w:r>
          </w:p>
        </w:tc>
        <w:tc>
          <w:tcPr>
            <w:tcW w:w="1382" w:type="dxa"/>
          </w:tcPr>
          <w:p w:rsidR="000B3854" w:rsidRDefault="000B3854">
            <w:r>
              <w:t>30.9%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30.1%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29.7%</w:t>
            </w:r>
          </w:p>
        </w:tc>
        <w:tc>
          <w:tcPr>
            <w:tcW w:w="1156" w:type="dxa"/>
          </w:tcPr>
          <w:p w:rsidR="000B3854" w:rsidRDefault="00106C62">
            <w:r>
              <w:t>22.1%</w:t>
            </w:r>
          </w:p>
        </w:tc>
        <w:tc>
          <w:tcPr>
            <w:tcW w:w="1156" w:type="dxa"/>
          </w:tcPr>
          <w:p w:rsidR="000B3854" w:rsidRDefault="00106C62">
            <w:r>
              <w:t>32.5%</w:t>
            </w:r>
          </w:p>
        </w:tc>
      </w:tr>
      <w:tr w:rsidR="000B3854" w:rsidTr="000B3854">
        <w:tc>
          <w:tcPr>
            <w:tcW w:w="1176" w:type="dxa"/>
          </w:tcPr>
          <w:p w:rsidR="000B3854" w:rsidRDefault="000B3854">
            <w:r>
              <w:t>7+</w:t>
            </w:r>
          </w:p>
        </w:tc>
        <w:tc>
          <w:tcPr>
            <w:tcW w:w="1381" w:type="dxa"/>
          </w:tcPr>
          <w:p w:rsidR="000B3854" w:rsidRDefault="000B3854">
            <w:r>
              <w:t>2.8%</w:t>
            </w:r>
          </w:p>
        </w:tc>
        <w:tc>
          <w:tcPr>
            <w:tcW w:w="1382" w:type="dxa"/>
          </w:tcPr>
          <w:p w:rsidR="000B3854" w:rsidRDefault="000B3854">
            <w:r>
              <w:t>1.3%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1.4%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5.8%</w:t>
            </w:r>
          </w:p>
        </w:tc>
        <w:tc>
          <w:tcPr>
            <w:tcW w:w="1156" w:type="dxa"/>
          </w:tcPr>
          <w:p w:rsidR="000B3854" w:rsidRDefault="00106C62">
            <w:r>
              <w:t>0%</w:t>
            </w:r>
          </w:p>
        </w:tc>
        <w:tc>
          <w:tcPr>
            <w:tcW w:w="1156" w:type="dxa"/>
          </w:tcPr>
          <w:p w:rsidR="000B3854" w:rsidRDefault="00106C62">
            <w:r>
              <w:t>2.4%</w:t>
            </w:r>
          </w:p>
        </w:tc>
      </w:tr>
    </w:tbl>
    <w:p w:rsidR="005F00C8" w:rsidRDefault="005F00C8"/>
    <w:p w:rsidR="005F00C8" w:rsidRDefault="005F00C8"/>
    <w:p w:rsidR="005F00C8" w:rsidRDefault="008F0C27">
      <w:r>
        <w:t>Students leaving with 2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81"/>
        <w:gridCol w:w="1382"/>
        <w:gridCol w:w="1382"/>
        <w:gridCol w:w="1383"/>
        <w:gridCol w:w="1156"/>
        <w:gridCol w:w="1156"/>
      </w:tblGrid>
      <w:tr w:rsidR="000B3854" w:rsidTr="003558D6">
        <w:tc>
          <w:tcPr>
            <w:tcW w:w="1176" w:type="dxa"/>
          </w:tcPr>
          <w:p w:rsidR="000B3854" w:rsidRDefault="000B3854"/>
        </w:tc>
        <w:tc>
          <w:tcPr>
            <w:tcW w:w="1381" w:type="dxa"/>
          </w:tcPr>
          <w:p w:rsidR="000B3854" w:rsidRDefault="000B3854">
            <w:r>
              <w:t>2018</w:t>
            </w:r>
          </w:p>
        </w:tc>
        <w:tc>
          <w:tcPr>
            <w:tcW w:w="1382" w:type="dxa"/>
          </w:tcPr>
          <w:p w:rsidR="000B3854" w:rsidRDefault="000B3854">
            <w:r>
              <w:t>2019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2020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2021</w:t>
            </w:r>
          </w:p>
        </w:tc>
        <w:tc>
          <w:tcPr>
            <w:tcW w:w="1156" w:type="dxa"/>
          </w:tcPr>
          <w:p w:rsidR="000B3854" w:rsidRDefault="003558D6">
            <w:r>
              <w:t>2022</w:t>
            </w:r>
          </w:p>
        </w:tc>
        <w:tc>
          <w:tcPr>
            <w:tcW w:w="1156" w:type="dxa"/>
          </w:tcPr>
          <w:p w:rsidR="000B3854" w:rsidRDefault="003558D6">
            <w:r>
              <w:t>2023</w:t>
            </w:r>
          </w:p>
        </w:tc>
      </w:tr>
      <w:tr w:rsidR="000B3854" w:rsidTr="003558D6">
        <w:tc>
          <w:tcPr>
            <w:tcW w:w="1176" w:type="dxa"/>
          </w:tcPr>
          <w:p w:rsidR="000B3854" w:rsidRDefault="000B3854">
            <w:r>
              <w:t>4+</w:t>
            </w:r>
          </w:p>
        </w:tc>
        <w:tc>
          <w:tcPr>
            <w:tcW w:w="1381" w:type="dxa"/>
          </w:tcPr>
          <w:p w:rsidR="000B3854" w:rsidRDefault="000B3854">
            <w:r>
              <w:t>64.8%</w:t>
            </w:r>
          </w:p>
        </w:tc>
        <w:tc>
          <w:tcPr>
            <w:tcW w:w="1382" w:type="dxa"/>
          </w:tcPr>
          <w:p w:rsidR="000B3854" w:rsidRDefault="000B3854">
            <w:r>
              <w:t>67.4%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70.4%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61.1%</w:t>
            </w:r>
          </w:p>
        </w:tc>
        <w:tc>
          <w:tcPr>
            <w:tcW w:w="1156" w:type="dxa"/>
          </w:tcPr>
          <w:p w:rsidR="000B3854" w:rsidRDefault="00106C62">
            <w:r>
              <w:t>57.1%</w:t>
            </w:r>
          </w:p>
        </w:tc>
        <w:tc>
          <w:tcPr>
            <w:tcW w:w="1156" w:type="dxa"/>
          </w:tcPr>
          <w:p w:rsidR="000B3854" w:rsidRDefault="00106C62">
            <w:r>
              <w:t>68.6%</w:t>
            </w:r>
          </w:p>
        </w:tc>
      </w:tr>
      <w:tr w:rsidR="000B3854" w:rsidTr="003558D6">
        <w:tc>
          <w:tcPr>
            <w:tcW w:w="1176" w:type="dxa"/>
          </w:tcPr>
          <w:p w:rsidR="000B3854" w:rsidRDefault="000B3854">
            <w:r>
              <w:t>5+</w:t>
            </w:r>
          </w:p>
        </w:tc>
        <w:tc>
          <w:tcPr>
            <w:tcW w:w="1381" w:type="dxa"/>
          </w:tcPr>
          <w:p w:rsidR="000B3854" w:rsidRDefault="000B3854">
            <w:r>
              <w:t>41.8%</w:t>
            </w:r>
          </w:p>
        </w:tc>
        <w:tc>
          <w:tcPr>
            <w:tcW w:w="1382" w:type="dxa"/>
          </w:tcPr>
          <w:p w:rsidR="000B3854" w:rsidRDefault="000B3854">
            <w:r>
              <w:t>48.1%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48.3%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44.0%</w:t>
            </w:r>
          </w:p>
        </w:tc>
        <w:tc>
          <w:tcPr>
            <w:tcW w:w="1156" w:type="dxa"/>
          </w:tcPr>
          <w:p w:rsidR="000B3854" w:rsidRDefault="00106C62">
            <w:r>
              <w:t>37.3%</w:t>
            </w:r>
          </w:p>
        </w:tc>
        <w:tc>
          <w:tcPr>
            <w:tcW w:w="1156" w:type="dxa"/>
          </w:tcPr>
          <w:p w:rsidR="000B3854" w:rsidRDefault="00106C62">
            <w:r>
              <w:t>47.8%</w:t>
            </w:r>
          </w:p>
        </w:tc>
      </w:tr>
      <w:tr w:rsidR="000B3854" w:rsidTr="003558D6">
        <w:tc>
          <w:tcPr>
            <w:tcW w:w="1176" w:type="dxa"/>
          </w:tcPr>
          <w:p w:rsidR="000B3854" w:rsidRDefault="000B3854">
            <w:r>
              <w:t>7+</w:t>
            </w:r>
          </w:p>
        </w:tc>
        <w:tc>
          <w:tcPr>
            <w:tcW w:w="1381" w:type="dxa"/>
          </w:tcPr>
          <w:p w:rsidR="000B3854" w:rsidRDefault="000B3854">
            <w:r>
              <w:t>9%</w:t>
            </w:r>
          </w:p>
        </w:tc>
        <w:tc>
          <w:tcPr>
            <w:tcW w:w="1382" w:type="dxa"/>
          </w:tcPr>
          <w:p w:rsidR="000B3854" w:rsidRDefault="000B3854">
            <w:r>
              <w:t>10%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B3854" w:rsidRDefault="000B3854">
            <w:r>
              <w:t>9.9%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B3854" w:rsidRDefault="000B3854">
            <w:r>
              <w:t>13.0%</w:t>
            </w:r>
          </w:p>
        </w:tc>
        <w:tc>
          <w:tcPr>
            <w:tcW w:w="1156" w:type="dxa"/>
          </w:tcPr>
          <w:p w:rsidR="000B3854" w:rsidRDefault="00106C62">
            <w:r>
              <w:t>10%</w:t>
            </w:r>
          </w:p>
        </w:tc>
        <w:tc>
          <w:tcPr>
            <w:tcW w:w="1156" w:type="dxa"/>
          </w:tcPr>
          <w:p w:rsidR="000B3854" w:rsidRDefault="00106C62">
            <w:r>
              <w:t>18%</w:t>
            </w:r>
          </w:p>
        </w:tc>
      </w:tr>
    </w:tbl>
    <w:p w:rsidR="005F00C8" w:rsidRDefault="005F00C8"/>
    <w:p w:rsidR="005F00C8" w:rsidRDefault="005F00C8"/>
    <w:sectPr w:rsidR="005F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C8"/>
    <w:rsid w:val="0005163A"/>
    <w:rsid w:val="000B3854"/>
    <w:rsid w:val="00106C62"/>
    <w:rsid w:val="003558D6"/>
    <w:rsid w:val="005F00C8"/>
    <w:rsid w:val="00647E06"/>
    <w:rsid w:val="007A1EBC"/>
    <w:rsid w:val="007D15FB"/>
    <w:rsid w:val="008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EB84-7142-49E8-804C-F59790E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 Hill High School &amp; Sixth Form Centre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Waller</dc:creator>
  <cp:keywords/>
  <dc:description/>
  <cp:lastModifiedBy>Mrs J Harrison</cp:lastModifiedBy>
  <cp:revision>2</cp:revision>
  <cp:lastPrinted>2023-09-07T10:44:00Z</cp:lastPrinted>
  <dcterms:created xsi:type="dcterms:W3CDTF">2023-09-11T09:28:00Z</dcterms:created>
  <dcterms:modified xsi:type="dcterms:W3CDTF">2023-09-11T09:28:00Z</dcterms:modified>
</cp:coreProperties>
</file>