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F5" w:rsidRPr="00E568F5" w:rsidRDefault="00E568F5" w:rsidP="00E568F5">
      <w:pPr>
        <w:jc w:val="center"/>
        <w:rPr>
          <w:rFonts w:asciiTheme="minorHAnsi" w:hAnsiTheme="minorHAnsi" w:cstheme="minorHAnsi"/>
          <w:b/>
          <w:sz w:val="28"/>
          <w:szCs w:val="28"/>
        </w:rPr>
      </w:pPr>
      <w:r w:rsidRPr="00E568F5">
        <w:rPr>
          <w:rFonts w:asciiTheme="minorHAnsi" w:hAnsiTheme="minorHAnsi" w:cstheme="minorHAnsi"/>
          <w:b/>
          <w:sz w:val="28"/>
          <w:szCs w:val="28"/>
        </w:rPr>
        <w:t xml:space="preserve">JOB DESCRIPTION </w:t>
      </w:r>
      <w:r w:rsidR="00F04E70">
        <w:rPr>
          <w:rFonts w:asciiTheme="minorHAnsi" w:hAnsiTheme="minorHAnsi" w:cstheme="minorHAnsi"/>
          <w:b/>
          <w:sz w:val="28"/>
          <w:szCs w:val="28"/>
        </w:rPr>
        <w:t>–</w:t>
      </w:r>
      <w:r w:rsidRPr="00E568F5">
        <w:rPr>
          <w:rFonts w:asciiTheme="minorHAnsi" w:hAnsiTheme="minorHAnsi" w:cstheme="minorHAnsi"/>
          <w:b/>
          <w:sz w:val="28"/>
          <w:szCs w:val="28"/>
        </w:rPr>
        <w:t xml:space="preserve"> </w:t>
      </w:r>
      <w:r w:rsidR="00F04E70">
        <w:rPr>
          <w:rFonts w:asciiTheme="minorHAnsi" w:hAnsiTheme="minorHAnsi" w:cstheme="minorHAnsi"/>
          <w:b/>
          <w:sz w:val="28"/>
          <w:szCs w:val="28"/>
        </w:rPr>
        <w:t>SENCO/ Class Teacher</w:t>
      </w:r>
      <w:r w:rsidRPr="00E568F5">
        <w:rPr>
          <w:rFonts w:asciiTheme="minorHAnsi" w:hAnsiTheme="minorHAnsi" w:cstheme="minorHAnsi"/>
          <w:b/>
          <w:sz w:val="28"/>
          <w:szCs w:val="28"/>
        </w:rPr>
        <w:t xml:space="preserve"> – Permanent</w:t>
      </w:r>
    </w:p>
    <w:p w:rsidR="00E568F5" w:rsidRPr="00E568F5" w:rsidRDefault="00E568F5" w:rsidP="00E568F5">
      <w:pPr>
        <w:jc w:val="center"/>
        <w:rPr>
          <w:rFonts w:asciiTheme="minorHAnsi" w:hAnsiTheme="minorHAnsi" w:cstheme="minorHAnsi"/>
          <w:b/>
          <w:szCs w:val="22"/>
        </w:rPr>
      </w:pP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This appointment is with the Governors of the school, under the terms of the School Teachers’ Pay and Conditions document, the Education Act 1997, the required standards for Qualified Teacher Status, other current educational legislation and the school's articles of governance. </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This job description may </w:t>
      </w:r>
      <w:proofErr w:type="gramStart"/>
      <w:r w:rsidRPr="00E568F5">
        <w:rPr>
          <w:rFonts w:asciiTheme="minorHAnsi" w:hAnsiTheme="minorHAnsi" w:cstheme="minorHAnsi"/>
          <w:szCs w:val="22"/>
        </w:rPr>
        <w:t>be amended</w:t>
      </w:r>
      <w:proofErr w:type="gramEnd"/>
      <w:r w:rsidRPr="00E568F5">
        <w:rPr>
          <w:rFonts w:asciiTheme="minorHAnsi" w:hAnsiTheme="minorHAnsi" w:cstheme="minorHAnsi"/>
          <w:szCs w:val="22"/>
        </w:rPr>
        <w:t xml:space="preserve"> at any time following discussion between the Headteacher and member of staff, and will be reviewed annually.</w:t>
      </w:r>
    </w:p>
    <w:p w:rsidR="00E568F5" w:rsidRPr="00E568F5" w:rsidRDefault="00E568F5" w:rsidP="00E568F5">
      <w:pPr>
        <w:jc w:val="both"/>
        <w:rPr>
          <w:rFonts w:asciiTheme="minorHAnsi" w:hAnsiTheme="minorHAnsi" w:cstheme="minorHAnsi"/>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szCs w:val="22"/>
        </w:rPr>
        <w:t>JOB TITLE:</w:t>
      </w:r>
      <w:r w:rsidRPr="00E568F5">
        <w:rPr>
          <w:rFonts w:asciiTheme="minorHAnsi" w:hAnsiTheme="minorHAnsi" w:cstheme="minorHAnsi"/>
          <w:b/>
          <w:szCs w:val="22"/>
        </w:rPr>
        <w:tab/>
      </w:r>
      <w:r w:rsidR="00F04E70">
        <w:rPr>
          <w:rFonts w:asciiTheme="minorHAnsi" w:hAnsiTheme="minorHAnsi" w:cstheme="minorHAnsi"/>
          <w:b/>
          <w:szCs w:val="22"/>
        </w:rPr>
        <w:t xml:space="preserve">SENCO/ </w:t>
      </w:r>
      <w:r w:rsidRPr="00E568F5">
        <w:rPr>
          <w:rFonts w:asciiTheme="minorHAnsi" w:hAnsiTheme="minorHAnsi" w:cstheme="minorHAnsi"/>
          <w:b/>
          <w:szCs w:val="22"/>
        </w:rPr>
        <w:t xml:space="preserve">Class Teacher </w:t>
      </w:r>
    </w:p>
    <w:p w:rsidR="00E568F5" w:rsidRDefault="00E568F5" w:rsidP="00E568F5">
      <w:pPr>
        <w:jc w:val="both"/>
        <w:rPr>
          <w:rFonts w:asciiTheme="minorHAnsi" w:hAnsiTheme="minorHAnsi" w:cstheme="minorHAnsi"/>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szCs w:val="22"/>
        </w:rPr>
        <w:t xml:space="preserve">ACCOUNTABLE TO:  </w:t>
      </w:r>
      <w:r w:rsidRPr="00E568F5">
        <w:rPr>
          <w:rFonts w:asciiTheme="minorHAnsi" w:hAnsiTheme="minorHAnsi" w:cstheme="minorHAnsi"/>
          <w:b/>
          <w:szCs w:val="22"/>
        </w:rPr>
        <w:t xml:space="preserve">The Headteacher </w:t>
      </w:r>
    </w:p>
    <w:p w:rsidR="00E568F5" w:rsidRDefault="00E568F5" w:rsidP="00E568F5">
      <w:pPr>
        <w:rPr>
          <w:rFonts w:asciiTheme="minorHAnsi" w:hAnsiTheme="minorHAnsi" w:cstheme="minorHAnsi"/>
          <w:szCs w:val="22"/>
        </w:rPr>
      </w:pPr>
    </w:p>
    <w:p w:rsidR="00F04E70" w:rsidRPr="00F04E70" w:rsidRDefault="00F04E70" w:rsidP="00F04E70">
      <w:pPr>
        <w:pStyle w:val="Heading1"/>
        <w:rPr>
          <w:rFonts w:asciiTheme="majorHAnsi" w:hAnsiTheme="majorHAnsi" w:cstheme="majorHAnsi"/>
          <w:sz w:val="22"/>
          <w:szCs w:val="22"/>
        </w:rPr>
      </w:pPr>
      <w:r w:rsidRPr="00F04E70">
        <w:rPr>
          <w:rFonts w:asciiTheme="majorHAnsi" w:hAnsiTheme="majorHAnsi" w:cstheme="majorHAnsi"/>
          <w:sz w:val="22"/>
          <w:szCs w:val="22"/>
        </w:rPr>
        <w:t xml:space="preserve">Main purpose </w:t>
      </w:r>
    </w:p>
    <w:p w:rsidR="00F04E70" w:rsidRPr="00F04E70" w:rsidRDefault="00F04E70" w:rsidP="00F04E70">
      <w:pPr>
        <w:spacing w:before="120"/>
        <w:rPr>
          <w:rFonts w:asciiTheme="majorHAnsi" w:hAnsiTheme="majorHAnsi" w:cstheme="majorHAnsi"/>
          <w:szCs w:val="22"/>
        </w:rPr>
      </w:pPr>
      <w:r w:rsidRPr="00F04E70">
        <w:rPr>
          <w:rFonts w:asciiTheme="majorHAnsi" w:hAnsiTheme="majorHAnsi" w:cstheme="majorHAnsi"/>
          <w:szCs w:val="22"/>
        </w:rPr>
        <w:t xml:space="preserve">The SENCO, under the direction of the </w:t>
      </w:r>
      <w:r w:rsidRPr="00F04E70">
        <w:rPr>
          <w:rFonts w:asciiTheme="majorHAnsi" w:hAnsiTheme="majorHAnsi" w:cstheme="majorHAnsi"/>
          <w:szCs w:val="22"/>
        </w:rPr>
        <w:t>Headteacher</w:t>
      </w:r>
      <w:r w:rsidRPr="00F04E70">
        <w:rPr>
          <w:rFonts w:asciiTheme="majorHAnsi" w:hAnsiTheme="majorHAnsi" w:cstheme="majorHAnsi"/>
          <w:szCs w:val="22"/>
        </w:rPr>
        <w:t>, will:</w:t>
      </w:r>
    </w:p>
    <w:p w:rsidR="00F04E70" w:rsidRPr="00F04E70" w:rsidRDefault="00F04E70" w:rsidP="00F04E70">
      <w:pPr>
        <w:pStyle w:val="4Bulletedcopyblue"/>
        <w:rPr>
          <w:rFonts w:asciiTheme="majorHAnsi" w:hAnsiTheme="majorHAnsi" w:cstheme="majorHAnsi"/>
          <w:sz w:val="22"/>
          <w:szCs w:val="22"/>
          <w:lang w:val="en-GB"/>
        </w:rPr>
      </w:pPr>
      <w:r w:rsidRPr="00F04E70">
        <w:rPr>
          <w:rFonts w:asciiTheme="majorHAnsi" w:hAnsiTheme="majorHAnsi" w:cstheme="majorHAnsi"/>
          <w:sz w:val="22"/>
          <w:szCs w:val="22"/>
          <w:lang w:val="en-GB"/>
        </w:rPr>
        <w:t>Determine the strategic development of special educational needs (SEN) policy and provision in the school</w:t>
      </w:r>
    </w:p>
    <w:p w:rsidR="00F04E70" w:rsidRPr="00F04E70" w:rsidRDefault="00F04E70" w:rsidP="00F04E70">
      <w:pPr>
        <w:pStyle w:val="4Bulletedcopyblue"/>
        <w:rPr>
          <w:rFonts w:asciiTheme="majorHAnsi" w:hAnsiTheme="majorHAnsi" w:cstheme="majorHAnsi"/>
          <w:sz w:val="22"/>
          <w:szCs w:val="22"/>
          <w:lang w:val="en-GB"/>
        </w:rPr>
      </w:pPr>
      <w:r w:rsidRPr="00F04E70">
        <w:rPr>
          <w:rFonts w:asciiTheme="majorHAnsi" w:hAnsiTheme="majorHAnsi" w:cstheme="majorHAnsi"/>
          <w:sz w:val="22"/>
          <w:szCs w:val="22"/>
          <w:lang w:val="en-GB"/>
        </w:rPr>
        <w:t>Be responsible for day-to-day operation of the SEN policy and co-ordination of specific provision to support individual pupils with SEN or a disability</w:t>
      </w:r>
    </w:p>
    <w:p w:rsidR="00F04E70" w:rsidRPr="00F04E70" w:rsidRDefault="00F04E70" w:rsidP="00F04E70">
      <w:pPr>
        <w:pStyle w:val="4Bulletedcopyblue"/>
        <w:rPr>
          <w:rFonts w:asciiTheme="majorHAnsi" w:hAnsiTheme="majorHAnsi" w:cstheme="majorHAnsi"/>
          <w:sz w:val="22"/>
          <w:szCs w:val="22"/>
          <w:lang w:val="en-GB"/>
        </w:rPr>
      </w:pPr>
      <w:r w:rsidRPr="00F04E70">
        <w:rPr>
          <w:rFonts w:asciiTheme="majorHAnsi" w:hAnsiTheme="majorHAnsi" w:cstheme="majorHAnsi"/>
          <w:sz w:val="22"/>
          <w:szCs w:val="22"/>
          <w:lang w:val="en-GB"/>
        </w:rPr>
        <w:t xml:space="preserve">Provide professional guidance to colleagues, working closely with staff, parents and other agencies </w:t>
      </w:r>
      <w:bookmarkStart w:id="0" w:name="_GoBack"/>
      <w:bookmarkEnd w:id="0"/>
    </w:p>
    <w:p w:rsidR="00F04E70" w:rsidRPr="00F04E70" w:rsidRDefault="00F04E70" w:rsidP="00F04E70">
      <w:pPr>
        <w:pStyle w:val="4Bulletedcopyblue"/>
        <w:rPr>
          <w:rFonts w:asciiTheme="majorHAnsi" w:hAnsiTheme="majorHAnsi" w:cstheme="majorHAnsi"/>
          <w:sz w:val="22"/>
          <w:szCs w:val="22"/>
          <w:lang w:val="en-GB"/>
        </w:rPr>
      </w:pPr>
      <w:r w:rsidRPr="00F04E70">
        <w:rPr>
          <w:rFonts w:asciiTheme="majorHAnsi" w:hAnsiTheme="majorHAnsi" w:cstheme="majorHAnsi"/>
          <w:sz w:val="22"/>
          <w:szCs w:val="22"/>
          <w:lang w:val="en-GB"/>
        </w:rPr>
        <w:t>The SENCO will be expected to fulfil the responsibilities of a teacher, as set out in the STPCD</w:t>
      </w:r>
    </w:p>
    <w:p w:rsidR="00F04E70" w:rsidRPr="00F04E70" w:rsidRDefault="00F04E70" w:rsidP="00F04E70">
      <w:pPr>
        <w:pStyle w:val="1bodycopy10pt"/>
        <w:rPr>
          <w:rFonts w:asciiTheme="majorHAnsi" w:hAnsiTheme="majorHAnsi" w:cstheme="majorHAnsi"/>
          <w:sz w:val="22"/>
          <w:szCs w:val="22"/>
        </w:rPr>
      </w:pPr>
    </w:p>
    <w:p w:rsidR="00F04E70" w:rsidRPr="00F04E70" w:rsidRDefault="00F04E70" w:rsidP="00F04E70">
      <w:pPr>
        <w:pStyle w:val="Heading1"/>
        <w:rPr>
          <w:rFonts w:asciiTheme="majorHAnsi" w:hAnsiTheme="majorHAnsi" w:cstheme="majorHAnsi"/>
          <w:sz w:val="22"/>
          <w:szCs w:val="22"/>
        </w:rPr>
      </w:pPr>
      <w:r w:rsidRPr="00F04E70">
        <w:rPr>
          <w:rFonts w:asciiTheme="majorHAnsi" w:hAnsiTheme="majorHAnsi" w:cstheme="majorHAnsi"/>
          <w:sz w:val="22"/>
          <w:szCs w:val="22"/>
        </w:rPr>
        <w:t xml:space="preserve">Duties and responsibilities </w:t>
      </w:r>
    </w:p>
    <w:p w:rsidR="00F04E70" w:rsidRPr="00F04E70" w:rsidRDefault="00F04E70" w:rsidP="00F04E70">
      <w:pPr>
        <w:pStyle w:val="Subhead2"/>
        <w:rPr>
          <w:rFonts w:asciiTheme="majorHAnsi" w:hAnsiTheme="majorHAnsi" w:cstheme="majorHAnsi"/>
          <w:sz w:val="22"/>
          <w:szCs w:val="22"/>
        </w:rPr>
      </w:pPr>
      <w:r w:rsidRPr="00F04E70">
        <w:rPr>
          <w:rFonts w:asciiTheme="majorHAnsi" w:hAnsiTheme="majorHAnsi" w:cstheme="majorHAnsi"/>
          <w:sz w:val="22"/>
          <w:szCs w:val="22"/>
        </w:rPr>
        <w:t>Strategic development of SEN policy and provision</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Have a strategic overview of provision for pupils with SEN or a disability across the school, monitoring and reviewing the quality of provision</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Contribute to school self-evaluation, particularly with respect to provision for pupils with SEN or a disability</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 xml:space="preserve">Make sure the SEN policy is put into practice and its objectives are reflected in the school </w:t>
      </w:r>
      <w:r>
        <w:rPr>
          <w:rFonts w:asciiTheme="majorHAnsi" w:hAnsiTheme="majorHAnsi" w:cstheme="majorHAnsi"/>
          <w:sz w:val="22"/>
          <w:szCs w:val="22"/>
        </w:rPr>
        <w:t>development</w:t>
      </w:r>
      <w:r w:rsidRPr="00F04E70">
        <w:rPr>
          <w:rFonts w:asciiTheme="majorHAnsi" w:hAnsiTheme="majorHAnsi" w:cstheme="majorHAnsi"/>
          <w:sz w:val="22"/>
          <w:szCs w:val="22"/>
        </w:rPr>
        <w:t xml:space="preserve"> plan</w:t>
      </w:r>
      <w:r>
        <w:rPr>
          <w:rFonts w:asciiTheme="majorHAnsi" w:hAnsiTheme="majorHAnsi" w:cstheme="majorHAnsi"/>
          <w:sz w:val="22"/>
          <w:szCs w:val="22"/>
        </w:rPr>
        <w:t xml:space="preserve"> (SD</w:t>
      </w:r>
      <w:r w:rsidRPr="00F04E70">
        <w:rPr>
          <w:rFonts w:asciiTheme="majorHAnsi" w:hAnsiTheme="majorHAnsi" w:cstheme="majorHAnsi"/>
          <w:sz w:val="22"/>
          <w:szCs w:val="22"/>
        </w:rPr>
        <w:t>P)</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Maintain up-to-date knowledge of national and local initiatives that may affect the school’s policy and practice</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Evaluate whether funding is being used effectively, and suggest changes to make use of funding more effective</w:t>
      </w:r>
    </w:p>
    <w:p w:rsidR="00F04E70" w:rsidRPr="00F04E70" w:rsidRDefault="00F04E70" w:rsidP="00F04E70">
      <w:pPr>
        <w:pStyle w:val="1bodycopy10pt"/>
        <w:rPr>
          <w:rFonts w:asciiTheme="majorHAnsi" w:hAnsiTheme="majorHAnsi" w:cstheme="majorHAnsi"/>
          <w:sz w:val="22"/>
          <w:szCs w:val="22"/>
        </w:rPr>
      </w:pPr>
      <w:r w:rsidRPr="00F04E70">
        <w:rPr>
          <w:rFonts w:asciiTheme="majorHAnsi" w:hAnsiTheme="majorHAnsi" w:cstheme="majorHAnsi"/>
          <w:sz w:val="22"/>
          <w:szCs w:val="22"/>
        </w:rPr>
        <w:br/>
      </w:r>
    </w:p>
    <w:p w:rsidR="00F04E70" w:rsidRPr="00F04E70" w:rsidRDefault="00F04E70" w:rsidP="00F04E70">
      <w:pPr>
        <w:pStyle w:val="Subhead2"/>
        <w:rPr>
          <w:rFonts w:asciiTheme="majorHAnsi" w:hAnsiTheme="majorHAnsi" w:cstheme="majorHAnsi"/>
          <w:sz w:val="22"/>
          <w:szCs w:val="22"/>
        </w:rPr>
      </w:pPr>
      <w:r w:rsidRPr="00F04E70">
        <w:rPr>
          <w:rFonts w:asciiTheme="majorHAnsi" w:hAnsiTheme="majorHAnsi" w:cstheme="majorHAnsi"/>
          <w:sz w:val="22"/>
          <w:szCs w:val="22"/>
        </w:rPr>
        <w:lastRenderedPageBreak/>
        <w:t>Operation of the SEN policy and co-ordination of provision</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Maintain an accurate SEND register and provision map</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Provide guidance to colleagues on teaching pupils with SEN or a disability, and advise on the graduated approach to SEN support</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Advise on the use of the school’s budget and other resources to meet pupils’ needs effectively, including staff deployment</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Be aware of the provision in the local offer</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Work with early years providers, other schools, educational psychologists, health and social care professionals, and other external agencies</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Be a key point of contact for external agencies, especially the local authority (LA)</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Analyse assessment data for pupils with SEN or a disability</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Implement and lead intervention groups for pupils with SEN, and evaluate their effectiveness</w:t>
      </w:r>
    </w:p>
    <w:p w:rsidR="00F04E70" w:rsidRDefault="00F04E70" w:rsidP="00F04E70">
      <w:pPr>
        <w:pStyle w:val="Subhead2"/>
        <w:rPr>
          <w:rFonts w:asciiTheme="majorHAnsi" w:hAnsiTheme="majorHAnsi" w:cstheme="majorHAnsi"/>
          <w:sz w:val="22"/>
          <w:szCs w:val="22"/>
        </w:rPr>
      </w:pPr>
    </w:p>
    <w:p w:rsidR="00F04E70" w:rsidRPr="00F04E70" w:rsidRDefault="00F04E70" w:rsidP="00F04E70">
      <w:pPr>
        <w:pStyle w:val="Subhead2"/>
        <w:rPr>
          <w:rFonts w:asciiTheme="majorHAnsi" w:hAnsiTheme="majorHAnsi" w:cstheme="majorHAnsi"/>
          <w:sz w:val="22"/>
          <w:szCs w:val="22"/>
        </w:rPr>
      </w:pPr>
      <w:r w:rsidRPr="00F04E70">
        <w:rPr>
          <w:rFonts w:asciiTheme="majorHAnsi" w:hAnsiTheme="majorHAnsi" w:cstheme="majorHAnsi"/>
          <w:sz w:val="22"/>
          <w:szCs w:val="22"/>
        </w:rPr>
        <w:t>Support for pupils with SEN or a disability</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Identify a pupil’s SEN</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Co-ordinate provision that meets the pupil’s needs, and monitor its effectiveness</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Secure relevant services for the pupil</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Ensure records are maintained and kept up to date</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 xml:space="preserve">Review the education, health and care plan (EHCP) with parents or </w:t>
      </w:r>
      <w:proofErr w:type="spellStart"/>
      <w:r w:rsidRPr="00F04E70">
        <w:rPr>
          <w:rFonts w:asciiTheme="majorHAnsi" w:hAnsiTheme="majorHAnsi" w:cstheme="majorHAnsi"/>
          <w:sz w:val="22"/>
          <w:szCs w:val="22"/>
        </w:rPr>
        <w:t>carers</w:t>
      </w:r>
      <w:proofErr w:type="spellEnd"/>
      <w:r w:rsidRPr="00F04E70">
        <w:rPr>
          <w:rFonts w:asciiTheme="majorHAnsi" w:hAnsiTheme="majorHAnsi" w:cstheme="majorHAnsi"/>
          <w:sz w:val="22"/>
          <w:szCs w:val="22"/>
        </w:rPr>
        <w:t xml:space="preserve"> and the pupil</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 xml:space="preserve">Communicate regularly with parents or </w:t>
      </w:r>
      <w:proofErr w:type="spellStart"/>
      <w:r w:rsidRPr="00F04E70">
        <w:rPr>
          <w:rFonts w:asciiTheme="majorHAnsi" w:hAnsiTheme="majorHAnsi" w:cstheme="majorHAnsi"/>
          <w:sz w:val="22"/>
          <w:szCs w:val="22"/>
        </w:rPr>
        <w:t>carers</w:t>
      </w:r>
      <w:proofErr w:type="spellEnd"/>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Ensure if the pupil transfers to another school, all relevant information is conveyed to it, and support a smooth transition for the pupil</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Promote the pupil’s inclusion in the school community and access to the curriculum, facilities and extra-curricular activities</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Work with the designated teacher for looked-after children, where a looked-after pupil has SEN or a disability</w:t>
      </w:r>
    </w:p>
    <w:p w:rsidR="00F04E70" w:rsidRDefault="00F04E70" w:rsidP="00F04E70">
      <w:pPr>
        <w:pStyle w:val="Subhead2"/>
        <w:rPr>
          <w:rFonts w:asciiTheme="majorHAnsi" w:hAnsiTheme="majorHAnsi" w:cstheme="majorHAnsi"/>
          <w:sz w:val="22"/>
          <w:szCs w:val="22"/>
        </w:rPr>
      </w:pPr>
    </w:p>
    <w:p w:rsidR="00F04E70" w:rsidRPr="00F04E70" w:rsidRDefault="00F04E70" w:rsidP="00F04E70">
      <w:pPr>
        <w:pStyle w:val="Subhead2"/>
        <w:rPr>
          <w:rFonts w:asciiTheme="majorHAnsi" w:hAnsiTheme="majorHAnsi" w:cstheme="majorHAnsi"/>
          <w:sz w:val="22"/>
          <w:szCs w:val="22"/>
        </w:rPr>
      </w:pPr>
      <w:r w:rsidRPr="00F04E70">
        <w:rPr>
          <w:rFonts w:asciiTheme="majorHAnsi" w:hAnsiTheme="majorHAnsi" w:cstheme="majorHAnsi"/>
          <w:sz w:val="22"/>
          <w:szCs w:val="22"/>
        </w:rPr>
        <w:t>Leadership and management</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 xml:space="preserve">Work with the </w:t>
      </w:r>
      <w:r>
        <w:rPr>
          <w:rFonts w:asciiTheme="majorHAnsi" w:hAnsiTheme="majorHAnsi" w:cstheme="majorHAnsi"/>
          <w:sz w:val="22"/>
          <w:szCs w:val="22"/>
        </w:rPr>
        <w:t>SLT</w:t>
      </w:r>
      <w:r w:rsidRPr="00F04E70">
        <w:rPr>
          <w:rFonts w:asciiTheme="majorHAnsi" w:hAnsiTheme="majorHAnsi" w:cstheme="majorHAnsi"/>
          <w:sz w:val="22"/>
          <w:szCs w:val="22"/>
        </w:rPr>
        <w:t xml:space="preserve"> and governors to ensure the school meets its responsibilities under the Equality Act 2010 in terms of reasonable adjustments and access arrangements</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Prepare and review information the governing board is required to publish</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Contribute to the school improvement plan and whole-school policy</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Identify training needs for staff and how to meet these needs</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Lead INSET for staff</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Share procedural information, such as the school’s SEN policy</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lastRenderedPageBreak/>
        <w:t>Promote an ethos and culture that supports the school’s SEN policy and promotes good outcomes for pupils with SEN or a disability</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Lead and manage teaching assistants (TAs) working with pupils with SEN or a disability</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Lead staff appraisals and produce appraisal reports</w:t>
      </w:r>
    </w:p>
    <w:p w:rsidR="00F04E70" w:rsidRPr="00F04E70" w:rsidRDefault="00F04E70" w:rsidP="00F04E70">
      <w:pPr>
        <w:pStyle w:val="4Bulletedcopyblue"/>
        <w:rPr>
          <w:rFonts w:asciiTheme="majorHAnsi" w:hAnsiTheme="majorHAnsi" w:cstheme="majorHAnsi"/>
          <w:sz w:val="22"/>
          <w:szCs w:val="22"/>
        </w:rPr>
      </w:pPr>
      <w:r w:rsidRPr="00F04E70">
        <w:rPr>
          <w:rFonts w:asciiTheme="majorHAnsi" w:hAnsiTheme="majorHAnsi" w:cstheme="majorHAnsi"/>
          <w:sz w:val="22"/>
          <w:szCs w:val="22"/>
        </w:rPr>
        <w:t>Review staff performance on an ongoing basis</w:t>
      </w:r>
    </w:p>
    <w:p w:rsidR="00F04E70" w:rsidRPr="00F04E70" w:rsidRDefault="00F04E70" w:rsidP="00F04E70">
      <w:pPr>
        <w:pStyle w:val="1bodycopy10pt"/>
        <w:rPr>
          <w:rFonts w:asciiTheme="majorHAnsi" w:hAnsiTheme="majorHAnsi" w:cstheme="majorHAnsi"/>
          <w:sz w:val="22"/>
          <w:szCs w:val="22"/>
        </w:rPr>
      </w:pPr>
    </w:p>
    <w:p w:rsidR="00F04E70" w:rsidRPr="00F04E70" w:rsidRDefault="00F04E70" w:rsidP="00F04E70">
      <w:pPr>
        <w:pStyle w:val="1bodycopy10pt"/>
        <w:rPr>
          <w:rFonts w:asciiTheme="majorHAnsi" w:hAnsiTheme="majorHAnsi" w:cstheme="majorHAnsi"/>
          <w:sz w:val="22"/>
          <w:szCs w:val="22"/>
        </w:rPr>
      </w:pPr>
      <w:r w:rsidRPr="00F04E70">
        <w:rPr>
          <w:rFonts w:asciiTheme="majorHAnsi" w:hAnsiTheme="majorHAnsi" w:cstheme="majorHAnsi"/>
          <w:sz w:val="22"/>
          <w:szCs w:val="22"/>
        </w:rPr>
        <w:t>The SENCO will be required to safeguard and promote the welfare of children and young people, and follow school policies and the staff code of conduct.</w:t>
      </w:r>
    </w:p>
    <w:p w:rsidR="00F04E70" w:rsidRPr="00F04E70" w:rsidRDefault="00F04E70" w:rsidP="00F04E70">
      <w:pPr>
        <w:pStyle w:val="1bodycopy10pt"/>
        <w:rPr>
          <w:rFonts w:asciiTheme="majorHAnsi" w:hAnsiTheme="majorHAnsi" w:cstheme="majorHAnsi"/>
          <w:sz w:val="22"/>
          <w:szCs w:val="22"/>
        </w:rPr>
      </w:pPr>
      <w:r w:rsidRPr="00F04E70">
        <w:rPr>
          <w:rFonts w:asciiTheme="majorHAnsi" w:hAnsiTheme="majorHAnsi" w:cstheme="majorHAnsi"/>
          <w:sz w:val="22"/>
          <w:szCs w:val="22"/>
        </w:rPr>
        <w:t xml:space="preserve">Please note that this is illustrative of the general nature and level of responsibility of the role. </w:t>
      </w:r>
      <w:proofErr w:type="gramStart"/>
      <w:r w:rsidRPr="00F04E70">
        <w:rPr>
          <w:rFonts w:asciiTheme="majorHAnsi" w:hAnsiTheme="majorHAnsi" w:cstheme="majorHAnsi"/>
          <w:sz w:val="22"/>
          <w:szCs w:val="22"/>
        </w:rPr>
        <w:t>It is not a comprehensive list of all tasks that the SENCO will carry out.</w:t>
      </w:r>
      <w:proofErr w:type="gramEnd"/>
      <w:r w:rsidRPr="00F04E70">
        <w:rPr>
          <w:rFonts w:asciiTheme="majorHAnsi" w:hAnsiTheme="majorHAnsi" w:cstheme="majorHAnsi"/>
          <w:sz w:val="22"/>
          <w:szCs w:val="22"/>
        </w:rPr>
        <w:t xml:space="preserve"> The </w:t>
      </w:r>
      <w:r w:rsidRPr="00F04E70">
        <w:rPr>
          <w:rFonts w:asciiTheme="majorHAnsi" w:hAnsiTheme="majorHAnsi" w:cstheme="majorHAnsi"/>
          <w:sz w:val="22"/>
          <w:szCs w:val="22"/>
        </w:rPr>
        <w:t>post holder</w:t>
      </w:r>
      <w:r w:rsidRPr="00F04E70">
        <w:rPr>
          <w:rFonts w:asciiTheme="majorHAnsi" w:hAnsiTheme="majorHAnsi" w:cstheme="majorHAnsi"/>
          <w:sz w:val="22"/>
          <w:szCs w:val="22"/>
        </w:rPr>
        <w:t xml:space="preserve"> may be required to do other duties appropriate to the level of the role, as directed by </w:t>
      </w:r>
      <w:r>
        <w:rPr>
          <w:rFonts w:asciiTheme="majorHAnsi" w:hAnsiTheme="majorHAnsi" w:cstheme="majorHAnsi"/>
          <w:sz w:val="22"/>
          <w:szCs w:val="22"/>
        </w:rPr>
        <w:t>the Headteacher.</w:t>
      </w:r>
    </w:p>
    <w:p w:rsidR="00E568F5" w:rsidRPr="00F04E70" w:rsidRDefault="00E568F5" w:rsidP="00E568F5">
      <w:pPr>
        <w:rPr>
          <w:rFonts w:asciiTheme="majorHAnsi" w:hAnsiTheme="majorHAnsi" w:cstheme="majorHAnsi"/>
          <w:szCs w:val="22"/>
        </w:rPr>
      </w:pPr>
    </w:p>
    <w:p w:rsidR="00E568F5" w:rsidRPr="00E568F5" w:rsidRDefault="00E568F5" w:rsidP="00E568F5">
      <w:pPr>
        <w:rPr>
          <w:rFonts w:asciiTheme="minorHAnsi" w:hAnsiTheme="minorHAnsi" w:cstheme="minorHAnsi"/>
          <w:szCs w:val="22"/>
        </w:rPr>
      </w:pPr>
    </w:p>
    <w:p w:rsidR="00F04E70" w:rsidRPr="00F04E70" w:rsidRDefault="00F04E70" w:rsidP="00F04E70">
      <w:pPr>
        <w:jc w:val="both"/>
        <w:rPr>
          <w:rFonts w:cstheme="minorHAnsi"/>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b/>
          <w:szCs w:val="22"/>
        </w:rPr>
        <w:t xml:space="preserve">Equal opportunities </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We are committed to achieving equal opportunities in the way we deliver services to the community and in our employment arrangements. We expect all employees to understand and promote this policy in their work. </w:t>
      </w:r>
    </w:p>
    <w:p w:rsidR="00E568F5" w:rsidRDefault="00E568F5" w:rsidP="00E568F5">
      <w:pPr>
        <w:jc w:val="both"/>
        <w:rPr>
          <w:rFonts w:asciiTheme="minorHAnsi" w:hAnsiTheme="minorHAnsi" w:cstheme="minorHAnsi"/>
          <w:b/>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b/>
          <w:szCs w:val="22"/>
        </w:rPr>
        <w:t>Health and safety</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 All employees have a responsibility for their own health and safety and that of others when carrying out their duties and must help us to apply our general statement of health and safety policy. </w:t>
      </w:r>
    </w:p>
    <w:p w:rsidR="00E568F5" w:rsidRDefault="00E568F5" w:rsidP="00E568F5">
      <w:pPr>
        <w:jc w:val="both"/>
        <w:rPr>
          <w:rFonts w:asciiTheme="minorHAnsi" w:hAnsiTheme="minorHAnsi" w:cstheme="minorHAnsi"/>
          <w:b/>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b/>
          <w:szCs w:val="22"/>
        </w:rPr>
        <w:t xml:space="preserve">Safeguarding Commitment </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This school is committed to safeguarding and protecting the welfare of children and young people and expects all staff and volunteers to share this commitment.</w:t>
      </w:r>
    </w:p>
    <w:p w:rsidR="00B17B74" w:rsidRPr="00E568F5" w:rsidRDefault="00B17B74" w:rsidP="00E568F5"/>
    <w:sectPr w:rsidR="00B17B74" w:rsidRPr="00E568F5" w:rsidSect="005F54BE">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A59" w:rsidRDefault="00027A59" w:rsidP="00946281">
      <w:r>
        <w:separator/>
      </w:r>
    </w:p>
  </w:endnote>
  <w:endnote w:type="continuationSeparator" w:id="0">
    <w:p w:rsidR="00027A59" w:rsidRDefault="00027A59" w:rsidP="0094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A59" w:rsidRDefault="00027A59" w:rsidP="00946281">
      <w:r>
        <w:separator/>
      </w:r>
    </w:p>
  </w:footnote>
  <w:footnote w:type="continuationSeparator" w:id="0">
    <w:p w:rsidR="00027A59" w:rsidRDefault="00027A59" w:rsidP="0094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81" w:rsidRDefault="005F54BE">
    <w:pPr>
      <w:pStyle w:val="Header"/>
    </w:pPr>
    <w:r>
      <w:rPr>
        <w:noProof/>
        <w:lang w:eastAsia="en-GB"/>
      </w:rPr>
      <w:drawing>
        <wp:anchor distT="0" distB="0" distL="114300" distR="114300" simplePos="0" relativeHeight="251662336" behindDoc="0" locked="0" layoutInCell="1" allowOverlap="1">
          <wp:simplePos x="0" y="0"/>
          <wp:positionH relativeFrom="page">
            <wp:posOffset>0</wp:posOffset>
          </wp:positionH>
          <wp:positionV relativeFrom="paragraph">
            <wp:posOffset>-449580</wp:posOffset>
          </wp:positionV>
          <wp:extent cx="7543800" cy="2152983"/>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sletterInnerTop.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152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BE" w:rsidRDefault="005F54BE">
    <w:pPr>
      <w:pStyle w:val="Header"/>
    </w:pPr>
    <w:r>
      <w:rPr>
        <w:noProof/>
        <w:lang w:eastAsia="en-GB"/>
      </w:rPr>
      <w:drawing>
        <wp:anchor distT="0" distB="0" distL="114300" distR="114300" simplePos="0" relativeHeight="251661312" behindDoc="0" locked="0" layoutInCell="1" allowOverlap="1">
          <wp:simplePos x="0" y="0"/>
          <wp:positionH relativeFrom="column">
            <wp:posOffset>-923290</wp:posOffset>
          </wp:positionH>
          <wp:positionV relativeFrom="paragraph">
            <wp:posOffset>-449580</wp:posOffset>
          </wp:positionV>
          <wp:extent cx="7549515" cy="25146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2514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2552067"/>
    <w:multiLevelType w:val="hybridMultilevel"/>
    <w:tmpl w:val="AC26C888"/>
    <w:lvl w:ilvl="0" w:tplc="638AFA6C">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304B80"/>
    <w:multiLevelType w:val="hybridMultilevel"/>
    <w:tmpl w:val="2D0A5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81"/>
    <w:rsid w:val="00027A59"/>
    <w:rsid w:val="001E7A56"/>
    <w:rsid w:val="002861F4"/>
    <w:rsid w:val="0036724E"/>
    <w:rsid w:val="003E4CB1"/>
    <w:rsid w:val="004873B5"/>
    <w:rsid w:val="005F54BE"/>
    <w:rsid w:val="00646A6E"/>
    <w:rsid w:val="006D051C"/>
    <w:rsid w:val="00946281"/>
    <w:rsid w:val="00B17B74"/>
    <w:rsid w:val="00BE535D"/>
    <w:rsid w:val="00CC5619"/>
    <w:rsid w:val="00E342D5"/>
    <w:rsid w:val="00E568F5"/>
    <w:rsid w:val="00EF0DED"/>
    <w:rsid w:val="00F0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A16AD"/>
  <w15:chartTrackingRefBased/>
  <w15:docId w15:val="{DDD2AB5A-88C8-4B2A-B470-402941E3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74"/>
    <w:pPr>
      <w:spacing w:after="0" w:line="240" w:lineRule="auto"/>
    </w:pPr>
    <w:rPr>
      <w:rFonts w:ascii="Arial" w:eastAsia="Times New Roman" w:hAnsi="Arial" w:cs="Times New Roman"/>
      <w:szCs w:val="20"/>
      <w:lang w:eastAsia="en-GB"/>
    </w:rPr>
  </w:style>
  <w:style w:type="paragraph" w:styleId="Heading1">
    <w:name w:val="heading 1"/>
    <w:aliases w:val="Subhead 1"/>
    <w:basedOn w:val="Normal"/>
    <w:next w:val="Normal"/>
    <w:link w:val="Heading1Char"/>
    <w:qFormat/>
    <w:rsid w:val="00F04E70"/>
    <w:pPr>
      <w:spacing w:before="120" w:after="120"/>
      <w:outlineLvl w:val="0"/>
    </w:pPr>
    <w:rPr>
      <w:rFonts w:eastAsia="Calibri"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81"/>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946281"/>
  </w:style>
  <w:style w:type="paragraph" w:styleId="Footer">
    <w:name w:val="footer"/>
    <w:basedOn w:val="Normal"/>
    <w:link w:val="FooterChar"/>
    <w:uiPriority w:val="99"/>
    <w:unhideWhenUsed/>
    <w:rsid w:val="00946281"/>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946281"/>
  </w:style>
  <w:style w:type="paragraph" w:styleId="NormalWeb">
    <w:name w:val="Normal (Web)"/>
    <w:basedOn w:val="Normal"/>
    <w:uiPriority w:val="99"/>
    <w:unhideWhenUsed/>
    <w:rsid w:val="00946281"/>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B17B74"/>
    <w:pPr>
      <w:jc w:val="center"/>
    </w:pPr>
    <w:rPr>
      <w:rFonts w:ascii="Bookman Old Style" w:hAnsi="Bookman Old Style"/>
      <w:b/>
      <w:sz w:val="44"/>
    </w:rPr>
  </w:style>
  <w:style w:type="character" w:customStyle="1" w:styleId="BodyTextChar">
    <w:name w:val="Body Text Char"/>
    <w:basedOn w:val="DefaultParagraphFont"/>
    <w:link w:val="BodyText"/>
    <w:rsid w:val="00B17B74"/>
    <w:rPr>
      <w:rFonts w:ascii="Bookman Old Style" w:eastAsia="Times New Roman" w:hAnsi="Bookman Old Style" w:cs="Times New Roman"/>
      <w:b/>
      <w:sz w:val="44"/>
      <w:szCs w:val="20"/>
      <w:lang w:eastAsia="en-GB"/>
    </w:rPr>
  </w:style>
  <w:style w:type="paragraph" w:styleId="ListParagraph">
    <w:name w:val="List Paragraph"/>
    <w:basedOn w:val="Normal"/>
    <w:uiPriority w:val="34"/>
    <w:qFormat/>
    <w:rsid w:val="00E568F5"/>
    <w:pPr>
      <w:spacing w:after="200" w:line="276" w:lineRule="auto"/>
      <w:ind w:left="720"/>
      <w:contextualSpacing/>
    </w:pPr>
    <w:rPr>
      <w:rFonts w:asciiTheme="minorHAnsi" w:eastAsiaTheme="minorHAnsi" w:hAnsiTheme="minorHAnsi" w:cstheme="minorBidi"/>
      <w:szCs w:val="22"/>
      <w:lang w:eastAsia="en-US"/>
    </w:rPr>
  </w:style>
  <w:style w:type="character" w:customStyle="1" w:styleId="Heading1Char">
    <w:name w:val="Heading 1 Char"/>
    <w:aliases w:val="Subhead 1 Char"/>
    <w:basedOn w:val="DefaultParagraphFont"/>
    <w:link w:val="Heading1"/>
    <w:rsid w:val="00F04E70"/>
    <w:rPr>
      <w:rFonts w:ascii="Arial" w:eastAsia="Calibri" w:hAnsi="Arial" w:cs="Arial"/>
      <w:b/>
      <w:sz w:val="28"/>
      <w:szCs w:val="36"/>
    </w:rPr>
  </w:style>
  <w:style w:type="paragraph" w:customStyle="1" w:styleId="1bodycopy10pt">
    <w:name w:val="1 body copy 10pt"/>
    <w:basedOn w:val="Normal"/>
    <w:link w:val="1bodycopy10ptChar"/>
    <w:qFormat/>
    <w:rsid w:val="00F04E70"/>
    <w:pPr>
      <w:spacing w:after="120"/>
    </w:pPr>
    <w:rPr>
      <w:rFonts w:eastAsia="MS Mincho"/>
      <w:sz w:val="20"/>
      <w:szCs w:val="24"/>
      <w:lang w:val="en-US" w:eastAsia="en-US"/>
    </w:rPr>
  </w:style>
  <w:style w:type="paragraph" w:customStyle="1" w:styleId="4Bulletedcopyblue">
    <w:name w:val="4 Bulleted copy blue"/>
    <w:basedOn w:val="Normal"/>
    <w:qFormat/>
    <w:rsid w:val="00F04E70"/>
    <w:pPr>
      <w:numPr>
        <w:numId w:val="3"/>
      </w:numPr>
      <w:spacing w:after="60"/>
    </w:pPr>
    <w:rPr>
      <w:rFonts w:eastAsia="MS Mincho" w:cs="Arial"/>
      <w:sz w:val="20"/>
      <w:lang w:val="en-US" w:eastAsia="en-US"/>
    </w:rPr>
  </w:style>
  <w:style w:type="character" w:customStyle="1" w:styleId="1bodycopy10ptChar">
    <w:name w:val="1 body copy 10pt Char"/>
    <w:link w:val="1bodycopy10pt"/>
    <w:rsid w:val="00F04E70"/>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04E70"/>
    <w:pPr>
      <w:spacing w:before="120"/>
    </w:pPr>
    <w:rPr>
      <w:b/>
      <w:color w:val="12263F"/>
      <w:sz w:val="24"/>
    </w:rPr>
  </w:style>
  <w:style w:type="character" w:customStyle="1" w:styleId="Subhead2Char">
    <w:name w:val="Subhead 2 Char"/>
    <w:link w:val="Subhead2"/>
    <w:rsid w:val="00F04E70"/>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1748">
      <w:bodyDiv w:val="1"/>
      <w:marLeft w:val="0"/>
      <w:marRight w:val="0"/>
      <w:marTop w:val="0"/>
      <w:marBottom w:val="0"/>
      <w:divBdr>
        <w:top w:val="none" w:sz="0" w:space="0" w:color="auto"/>
        <w:left w:val="none" w:sz="0" w:space="0" w:color="auto"/>
        <w:bottom w:val="none" w:sz="0" w:space="0" w:color="auto"/>
        <w:right w:val="none" w:sz="0" w:space="0" w:color="auto"/>
      </w:divBdr>
    </w:div>
    <w:div w:id="21032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B6F4-CEAF-4298-A5BD-725E5190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Dillon</dc:creator>
  <cp:keywords/>
  <dc:description/>
  <cp:lastModifiedBy>Nicola McArdle</cp:lastModifiedBy>
  <cp:revision>2</cp:revision>
  <dcterms:created xsi:type="dcterms:W3CDTF">2023-03-10T14:55:00Z</dcterms:created>
  <dcterms:modified xsi:type="dcterms:W3CDTF">2023-03-10T14:55:00Z</dcterms:modified>
</cp:coreProperties>
</file>