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4D2" w14:textId="77777777" w:rsidR="002E48E4" w:rsidRPr="005E32B0" w:rsidRDefault="002E48E4" w:rsidP="002E48E4">
      <w:pPr>
        <w:pStyle w:val="Title"/>
        <w:rPr>
          <w:rFonts w:cs="Arial"/>
          <w:szCs w:val="28"/>
        </w:rPr>
      </w:pPr>
      <w:r>
        <w:rPr>
          <w:noProof/>
        </w:rPr>
        <w:drawing>
          <wp:anchor distT="0" distB="0" distL="114300" distR="114300" simplePos="0" relativeHeight="251659264" behindDoc="1" locked="0" layoutInCell="1" allowOverlap="1" wp14:anchorId="7A22646B" wp14:editId="14734FB4">
            <wp:simplePos x="0" y="0"/>
            <wp:positionH relativeFrom="column">
              <wp:posOffset>2228850</wp:posOffset>
            </wp:positionH>
            <wp:positionV relativeFrom="paragraph">
              <wp:posOffset>228600</wp:posOffset>
            </wp:positionV>
            <wp:extent cx="1225550" cy="1225550"/>
            <wp:effectExtent l="0" t="0" r="0" b="0"/>
            <wp:wrapTopAndBottom/>
            <wp:docPr id="2" name="Picture 2" descr="Heysham St. Peter's Primary School | Heys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ysham St. Peter's Primary School | Heysh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2B0">
        <w:rPr>
          <w:rFonts w:cs="Arial"/>
          <w:szCs w:val="28"/>
        </w:rPr>
        <w:t xml:space="preserve">St Peter’s Church of England Primary School </w:t>
      </w:r>
    </w:p>
    <w:p w14:paraId="285258B8" w14:textId="77777777" w:rsidR="002E48E4" w:rsidRDefault="002E48E4" w:rsidP="002E48E4">
      <w:pPr>
        <w:pStyle w:val="Title"/>
        <w:rPr>
          <w:rFonts w:cs="Arial"/>
          <w:sz w:val="22"/>
          <w:szCs w:val="22"/>
        </w:rPr>
      </w:pPr>
    </w:p>
    <w:p w14:paraId="5C59041B" w14:textId="2A94B946" w:rsidR="00F72E97" w:rsidRPr="00C118D5" w:rsidRDefault="00F72E97" w:rsidP="00F72E97">
      <w:pPr>
        <w:pStyle w:val="Title"/>
        <w:rPr>
          <w:rFonts w:cs="Arial"/>
          <w:sz w:val="22"/>
          <w:szCs w:val="22"/>
        </w:rPr>
      </w:pPr>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9B61A1F" w14:textId="155A2263" w:rsidR="00F72E97" w:rsidRPr="00C118D5" w:rsidRDefault="00F72E97" w:rsidP="00F72E97">
      <w:pPr>
        <w:pStyle w:val="Heading1"/>
        <w:ind w:left="567"/>
        <w:jc w:val="center"/>
        <w:rPr>
          <w:rFonts w:cs="Arial"/>
          <w:b w:val="0"/>
          <w:i/>
          <w:szCs w:val="22"/>
        </w:rPr>
      </w:pPr>
      <w:r w:rsidRPr="00C118D5">
        <w:rPr>
          <w:rFonts w:cs="Arial"/>
          <w:szCs w:val="22"/>
        </w:rPr>
        <w:t>(</w:t>
      </w:r>
      <w:r w:rsidR="002E48E4">
        <w:rPr>
          <w:rFonts w:cs="Arial"/>
          <w:szCs w:val="22"/>
        </w:rPr>
        <w:t>October</w:t>
      </w:r>
      <w:r w:rsidRPr="00C118D5">
        <w:rPr>
          <w:rFonts w:cs="Arial"/>
          <w:szCs w:val="22"/>
        </w:rPr>
        <w:t xml:space="preserve"> 202</w:t>
      </w:r>
      <w:r w:rsidR="00032695">
        <w:rPr>
          <w:rFonts w:cs="Arial"/>
          <w:szCs w:val="22"/>
        </w:rPr>
        <w:t>2</w:t>
      </w:r>
      <w:r w:rsidRPr="00C118D5">
        <w:rPr>
          <w:rFonts w:cs="Arial"/>
          <w:szCs w:val="22"/>
        </w:rPr>
        <w:t>)</w:t>
      </w:r>
    </w:p>
    <w:p w14:paraId="1A51D00A" w14:textId="77777777" w:rsidR="00E530D6" w:rsidRDefault="00E530D6" w:rsidP="007332F5">
      <w:pPr>
        <w:jc w:val="both"/>
        <w:rPr>
          <w:rFonts w:ascii="Arial" w:hAnsi="Arial"/>
        </w:rPr>
      </w:pPr>
    </w:p>
    <w:p w14:paraId="4FA6D504"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62879C90" w14:textId="77777777" w:rsidR="00BA0BBA" w:rsidRDefault="00BA0BBA" w:rsidP="00BA0BBA">
      <w:pPr>
        <w:ind w:left="567"/>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6BE16851" w14:textId="20021961" w:rsidR="00BA0BBA" w:rsidRDefault="00BA0BBA" w:rsidP="003E487D">
      <w:pPr>
        <w:numPr>
          <w:ilvl w:val="1"/>
          <w:numId w:val="24"/>
        </w:numPr>
        <w:tabs>
          <w:tab w:val="left" w:pos="720"/>
        </w:tabs>
        <w:ind w:left="720" w:hanging="720"/>
        <w:jc w:val="both"/>
        <w:rPr>
          <w:rFonts w:ascii="Arial" w:hAnsi="Arial" w:cs="Arial"/>
        </w:rPr>
      </w:pPr>
      <w:r w:rsidRPr="002E48E4">
        <w:rPr>
          <w:rFonts w:ascii="Arial" w:hAnsi="Arial" w:cs="Arial"/>
        </w:rPr>
        <w:t xml:space="preserve">This procedure has been adopted by the </w:t>
      </w:r>
      <w:r w:rsidR="00542094" w:rsidRPr="002E48E4">
        <w:rPr>
          <w:rFonts w:ascii="Arial" w:hAnsi="Arial" w:cs="Arial"/>
        </w:rPr>
        <w:t>Governing Board</w:t>
      </w:r>
      <w:r w:rsidRPr="002E48E4">
        <w:rPr>
          <w:rFonts w:ascii="Arial" w:hAnsi="Arial" w:cs="Arial"/>
        </w:rPr>
        <w:t xml:space="preserve"> and applies to all staff employed</w:t>
      </w:r>
      <w:r w:rsidR="002E48E4" w:rsidRPr="002E48E4">
        <w:rPr>
          <w:rFonts w:ascii="Arial" w:hAnsi="Arial" w:cs="Arial"/>
        </w:rPr>
        <w:t xml:space="preserve"> in St Peter’s Church of England Primary School, Heysham.</w:t>
      </w:r>
    </w:p>
    <w:p w14:paraId="0B9461C1" w14:textId="77777777" w:rsidR="002E48E4" w:rsidRPr="002E48E4" w:rsidRDefault="002E48E4" w:rsidP="002E48E4">
      <w:pPr>
        <w:tabs>
          <w:tab w:val="left" w:pos="720"/>
        </w:tabs>
        <w:ind w:left="720"/>
        <w:jc w:val="both"/>
        <w:rPr>
          <w:rFonts w:ascii="Arial" w:hAnsi="Arial" w:cs="Arial"/>
        </w:rPr>
      </w:pPr>
    </w:p>
    <w:p w14:paraId="416BCCAF" w14:textId="27025529"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w:t>
      </w:r>
      <w:r w:rsidR="002E48E4" w:rsidRPr="00C513C8">
        <w:rPr>
          <w:rFonts w:ascii="Arial" w:hAnsi="Arial" w:cs="Arial"/>
          <w:szCs w:val="22"/>
        </w:rPr>
        <w:t>day-to-day</w:t>
      </w:r>
      <w:r w:rsidR="00BA0BBA" w:rsidRPr="00C513C8">
        <w:rPr>
          <w:rFonts w:ascii="Arial" w:hAnsi="Arial" w:cs="Arial"/>
          <w:szCs w:val="22"/>
        </w:rPr>
        <w:t xml:space="preserve">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2B7372FD"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002E48E4">
        <w:rPr>
          <w:rFonts w:ascii="Arial" w:hAnsi="Arial" w:cs="Arial"/>
          <w:b/>
          <w:szCs w:val="22"/>
        </w:rPr>
        <w:t xml:space="preserve">At St Peter’s, </w:t>
      </w:r>
      <w:r w:rsidRPr="00CC0445">
        <w:rPr>
          <w:rFonts w:ascii="Arial" w:hAnsi="Arial" w:cs="Arial"/>
          <w:b/>
          <w:szCs w:val="22"/>
        </w:rPr>
        <w:t>the responsibility for dismissal decisions rests with the Headteacher</w:t>
      </w:r>
      <w:r w:rsidR="002E48E4">
        <w:rPr>
          <w:rFonts w:ascii="Arial" w:hAnsi="Arial" w:cs="Arial"/>
          <w:b/>
          <w:szCs w:val="22"/>
        </w:rPr>
        <w:t xml:space="preserve"> and/or </w:t>
      </w:r>
      <w:r w:rsidRPr="00CC0445">
        <w:rPr>
          <w:rFonts w:ascii="Arial" w:hAnsi="Arial" w:cs="Arial"/>
          <w:b/>
          <w:szCs w:val="22"/>
        </w:rPr>
        <w:t xml:space="preserve">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77777777"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87BD150" w14:textId="77777777" w:rsidR="0015677B" w:rsidRDefault="0015677B" w:rsidP="0015677B">
      <w:pPr>
        <w:jc w:val="both"/>
        <w:rPr>
          <w:rFonts w:ascii="Arial" w:hAnsi="Arial"/>
        </w:rPr>
      </w:pP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12F2E0EF" w14:textId="2CD8A417" w:rsidR="00746718" w:rsidRDefault="00746718" w:rsidP="006171E0">
      <w:pPr>
        <w:numPr>
          <w:ilvl w:val="1"/>
          <w:numId w:val="24"/>
        </w:numPr>
        <w:tabs>
          <w:tab w:val="clear" w:pos="1287"/>
          <w:tab w:val="num" w:pos="0"/>
        </w:tabs>
        <w:ind w:left="720" w:hanging="720"/>
        <w:jc w:val="both"/>
        <w:rPr>
          <w:rFonts w:ascii="Arial" w:hAnsi="Arial" w:cs="Arial"/>
        </w:rPr>
      </w:pPr>
      <w:r>
        <w:rPr>
          <w:rFonts w:ascii="Arial" w:hAnsi="Arial" w:cs="Arial"/>
        </w:rPr>
        <w:t xml:space="preserve">This procedure should only be used to resolve absence relating to </w:t>
      </w:r>
      <w:r w:rsidR="00F72E97">
        <w:rPr>
          <w:rFonts w:ascii="Arial" w:hAnsi="Arial" w:cs="Arial"/>
        </w:rPr>
        <w:t xml:space="preserve">the </w:t>
      </w:r>
      <w:r>
        <w:rPr>
          <w:rFonts w:ascii="Arial" w:hAnsi="Arial" w:cs="Arial"/>
        </w:rPr>
        <w:t>sickness</w:t>
      </w:r>
      <w:r w:rsidR="006171E0">
        <w:rPr>
          <w:rFonts w:ascii="Arial" w:hAnsi="Arial" w:cs="Arial"/>
        </w:rPr>
        <w:t xml:space="preserve"> of the employee</w:t>
      </w:r>
      <w:r>
        <w:rPr>
          <w:rFonts w:ascii="Arial" w:hAnsi="Arial" w:cs="Arial"/>
        </w:rPr>
        <w:t xml:space="preserve">. Absence relating to the provisions of the Leave of Absence or Special Leave procedures should be counted </w:t>
      </w:r>
      <w:r w:rsidR="006171E0">
        <w:rPr>
          <w:rFonts w:ascii="Arial" w:hAnsi="Arial" w:cs="Arial"/>
        </w:rPr>
        <w:t xml:space="preserve">and dealt with </w:t>
      </w:r>
      <w:r>
        <w:rPr>
          <w:rFonts w:ascii="Arial" w:hAnsi="Arial" w:cs="Arial"/>
        </w:rPr>
        <w:t>separately under the terms of th</w:t>
      </w:r>
      <w:r w:rsidR="006171E0">
        <w:rPr>
          <w:rFonts w:ascii="Arial" w:hAnsi="Arial" w:cs="Arial"/>
        </w:rPr>
        <w:t>e Leave of Absence procedure for teachers or Special Leave procedures for support staff, which can be found on the Schools Portal</w:t>
      </w:r>
      <w:r>
        <w:rPr>
          <w:rFonts w:ascii="Arial" w:hAnsi="Arial" w:cs="Arial"/>
        </w:rPr>
        <w:t>.</w:t>
      </w:r>
    </w:p>
    <w:p w14:paraId="0AABE341" w14:textId="77777777" w:rsidR="00746718" w:rsidRDefault="00746718" w:rsidP="006171E0">
      <w:pPr>
        <w:tabs>
          <w:tab w:val="num" w:pos="0"/>
        </w:tabs>
        <w:ind w:left="720" w:hanging="720"/>
        <w:jc w:val="both"/>
        <w:rPr>
          <w:rFonts w:ascii="Arial" w:hAnsi="Arial" w:cs="Arial"/>
        </w:rPr>
      </w:pPr>
    </w:p>
    <w:p w14:paraId="7F39F174" w14:textId="2ACFDC25"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 xml:space="preserve">is procedure can be considered regardless of whether the employee provides a </w:t>
      </w:r>
      <w:r w:rsidR="00B31B48">
        <w:rPr>
          <w:rFonts w:ascii="Arial" w:hAnsi="Arial" w:cs="Arial"/>
        </w:rPr>
        <w:t>fit note</w:t>
      </w:r>
      <w:r>
        <w:rPr>
          <w:rFonts w:ascii="Arial" w:hAnsi="Arial" w:cs="Arial"/>
        </w:rPr>
        <w:t xml:space="preserv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t>
      </w:r>
      <w:proofErr w:type="gramStart"/>
      <w:r w:rsidR="00B13384">
        <w:rPr>
          <w:rFonts w:ascii="Arial" w:hAnsi="Arial"/>
        </w:rPr>
        <w:t>work related</w:t>
      </w:r>
      <w:proofErr w:type="gramEnd"/>
      <w:r w:rsidR="00B13384">
        <w:rPr>
          <w:rFonts w:ascii="Arial" w:hAnsi="Arial"/>
        </w:rPr>
        <w:t xml:space="preserve">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frequency and pattern of </w:t>
      </w:r>
      <w:proofErr w:type="gramStart"/>
      <w:r>
        <w:rPr>
          <w:rFonts w:ascii="Arial" w:hAnsi="Arial"/>
        </w:rPr>
        <w:t>absence;</w:t>
      </w:r>
      <w:proofErr w:type="gramEnd"/>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overall absence </w:t>
      </w:r>
      <w:proofErr w:type="gramStart"/>
      <w:r>
        <w:rPr>
          <w:rFonts w:ascii="Arial" w:hAnsi="Arial"/>
        </w:rPr>
        <w:t>record;</w:t>
      </w:r>
      <w:proofErr w:type="gramEnd"/>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 xml:space="preserve">operational needs of the </w:t>
      </w:r>
      <w:proofErr w:type="gramStart"/>
      <w:r>
        <w:rPr>
          <w:rFonts w:ascii="Arial" w:hAnsi="Arial"/>
        </w:rPr>
        <w:t>school;</w:t>
      </w:r>
      <w:proofErr w:type="gramEnd"/>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12DDC875" w:rsidR="00EE77C6" w:rsidRDefault="00365F9D" w:rsidP="001112C4">
      <w:pPr>
        <w:tabs>
          <w:tab w:val="left" w:pos="720"/>
        </w:tabs>
        <w:ind w:left="720" w:hanging="720"/>
        <w:jc w:val="both"/>
        <w:rPr>
          <w:rFonts w:ascii="Arial" w:hAnsi="Arial"/>
        </w:rPr>
      </w:pPr>
      <w:r>
        <w:rPr>
          <w:rFonts w:ascii="Arial" w:hAnsi="Arial"/>
        </w:rPr>
        <w:lastRenderedPageBreak/>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w:t>
      </w:r>
      <w:r w:rsidR="00AA4118">
        <w:rPr>
          <w:rFonts w:ascii="Arial" w:hAnsi="Arial"/>
        </w:rPr>
        <w:t>AskHR</w:t>
      </w:r>
      <w:r w:rsidR="00EE77C6">
        <w:rPr>
          <w:rFonts w:ascii="Arial" w:hAnsi="Arial"/>
        </w:rPr>
        <w:t xml:space="preserve"> or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with </w:t>
      </w:r>
      <w:r w:rsidR="00AA4118">
        <w:rPr>
          <w:rFonts w:ascii="Arial" w:hAnsi="Arial"/>
        </w:rPr>
        <w:t>AskHR</w:t>
      </w:r>
      <w:r w:rsidR="00454CFE">
        <w:rPr>
          <w:rFonts w:ascii="Arial" w:hAnsi="Arial"/>
        </w:rPr>
        <w:t xml:space="preserve"> or </w:t>
      </w:r>
      <w:r w:rsidR="00B13384">
        <w:rPr>
          <w:rFonts w:ascii="Arial" w:hAnsi="Arial"/>
        </w:rPr>
        <w:t>the Schools</w:t>
      </w:r>
      <w:r w:rsidR="00454CFE">
        <w:rPr>
          <w:rFonts w:ascii="Arial" w:hAnsi="Arial"/>
        </w:rPr>
        <w:t xml:space="preserve"> </w:t>
      </w:r>
      <w:r w:rsidR="00AA4118">
        <w:rPr>
          <w:rFonts w:ascii="Arial" w:hAnsi="Arial"/>
        </w:rPr>
        <w:t>HR</w:t>
      </w:r>
      <w:r w:rsidR="00454CFE">
        <w:rPr>
          <w:rFonts w:ascii="Arial" w:hAnsi="Arial"/>
        </w:rPr>
        <w:t xml:space="preserve"> </w:t>
      </w:r>
      <w:r w:rsidR="006D68CE">
        <w:rPr>
          <w:rFonts w:ascii="Arial" w:hAnsi="Arial"/>
        </w:rPr>
        <w:t>Team</w:t>
      </w:r>
      <w:r w:rsidR="00B13384">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proofErr w:type="gramStart"/>
      <w:r w:rsidR="00B13384">
        <w:rPr>
          <w:rFonts w:ascii="Arial" w:hAnsi="Arial"/>
        </w:rPr>
        <w:t>are able to</w:t>
      </w:r>
      <w:proofErr w:type="gramEnd"/>
      <w:r w:rsidR="00B13384">
        <w:rPr>
          <w:rFonts w:ascii="Arial" w:hAnsi="Arial"/>
        </w:rPr>
        <w:t xml:space="preserve">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w:t>
      </w:r>
      <w:proofErr w:type="gramStart"/>
      <w:r w:rsidR="00B13384">
        <w:rPr>
          <w:rFonts w:ascii="Arial" w:hAnsi="Arial"/>
        </w:rPr>
        <w:t>final outcome</w:t>
      </w:r>
      <w:proofErr w:type="gramEnd"/>
      <w:r w:rsidR="00B13384">
        <w:rPr>
          <w:rFonts w:ascii="Arial" w:hAnsi="Arial"/>
        </w:rPr>
        <w:t xml:space="preserv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77777777"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union/professional association.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union/professional association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lastRenderedPageBreak/>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41B40259"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Procedures.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Pr="00C513C8" w:rsidRDefault="009F0D18" w:rsidP="00167756">
      <w:pPr>
        <w:tabs>
          <w:tab w:val="left" w:pos="720"/>
        </w:tabs>
        <w:ind w:left="720" w:hanging="720"/>
        <w:jc w:val="both"/>
        <w:rPr>
          <w:rFonts w:ascii="Arial" w:hAnsi="Arial" w:cs="Arial"/>
          <w:szCs w:val="22"/>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w:t>
      </w:r>
      <w:proofErr w:type="gramStart"/>
      <w:r w:rsidR="00321802" w:rsidRPr="00D57B8E">
        <w:rPr>
          <w:rFonts w:ascii="Arial" w:eastAsia="Calibri" w:hAnsi="Arial" w:cs="Arial"/>
          <w:szCs w:val="22"/>
          <w:lang w:eastAsia="en-US"/>
        </w:rPr>
        <w:t>collected</w:t>
      </w:r>
      <w:proofErr w:type="gramEnd"/>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the School's Data 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06C645F5" w14:textId="77777777" w:rsidR="00BA0BBA" w:rsidRDefault="00BA0BBA" w:rsidP="007332F5">
      <w:pPr>
        <w:jc w:val="both"/>
        <w:rPr>
          <w:rFonts w:ascii="Arial" w:hAnsi="Arial"/>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1E9772E5" w:rsidR="007332F5" w:rsidRPr="000342B9" w:rsidRDefault="003874C7" w:rsidP="000342B9">
      <w:pPr>
        <w:ind w:left="720"/>
        <w:jc w:val="both"/>
        <w:rPr>
          <w:rFonts w:ascii="Arial" w:hAnsi="Arial"/>
          <w:b/>
          <w:i/>
        </w:rPr>
      </w:pPr>
      <w:r w:rsidRPr="000342B9">
        <w:rPr>
          <w:rFonts w:ascii="Arial" w:hAnsi="Arial"/>
          <w:b/>
          <w:i/>
        </w:rPr>
        <w:t>NOTE:</w:t>
      </w:r>
      <w:r w:rsidR="002E48E4" w:rsidRPr="000342B9">
        <w:rPr>
          <w:rFonts w:ascii="Arial" w:hAnsi="Arial"/>
          <w:b/>
          <w:i/>
        </w:rPr>
        <w:tab/>
      </w:r>
      <w:r w:rsidR="002E48E4">
        <w:rPr>
          <w:rFonts w:ascii="Arial" w:hAnsi="Arial"/>
          <w:b/>
          <w:i/>
        </w:rPr>
        <w:t xml:space="preserve"> This</w:t>
      </w:r>
      <w:r w:rsidR="000342B9" w:rsidRPr="000342B9">
        <w:rPr>
          <w:rFonts w:ascii="Arial" w:hAnsi="Arial"/>
          <w:b/>
          <w:i/>
        </w:rPr>
        <w:t xml:space="preserve">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5BEA797E"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and within a 12 month period of the date of the end of the monitoring period further action is again considered necessary, the procedure may be recommenced at the next stage of the procedure.  Where there has been a </w:t>
      </w:r>
      <w:r w:rsidR="002E48E4">
        <w:rPr>
          <w:rFonts w:ascii="Arial" w:hAnsi="Arial"/>
        </w:rPr>
        <w:t>twelve-month</w:t>
      </w:r>
      <w:r w:rsidR="006D14E8">
        <w:rPr>
          <w:rFonts w:ascii="Arial" w:hAnsi="Arial"/>
        </w:rPr>
        <w:t xml:space="preserve">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4615FE02"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w:t>
      </w:r>
      <w:r w:rsidR="00C155F0">
        <w:rPr>
          <w:rFonts w:ascii="Arial" w:hAnsi="Arial"/>
        </w:rPr>
        <w:t>professional a</w:t>
      </w:r>
      <w:r w:rsidR="007332F5">
        <w:rPr>
          <w:rFonts w:ascii="Arial" w:hAnsi="Arial"/>
        </w:rPr>
        <w:t>ssociation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 xml:space="preserve">informed of the level/frequency of absence and the effects on the operation of the school and on other </w:t>
      </w:r>
      <w:proofErr w:type="gramStart"/>
      <w:r>
        <w:rPr>
          <w:rFonts w:ascii="Arial" w:hAnsi="Arial"/>
        </w:rPr>
        <w:t>employees;</w:t>
      </w:r>
      <w:proofErr w:type="gramEnd"/>
    </w:p>
    <w:p w14:paraId="68E081E6" w14:textId="77777777" w:rsidR="007332F5" w:rsidRDefault="007332F5" w:rsidP="003874C7">
      <w:pPr>
        <w:tabs>
          <w:tab w:val="num" w:pos="1260"/>
        </w:tabs>
        <w:ind w:left="1260" w:hanging="540"/>
        <w:jc w:val="both"/>
        <w:rPr>
          <w:rFonts w:ascii="Arial" w:hAnsi="Arial"/>
        </w:rPr>
      </w:pPr>
    </w:p>
    <w:p w14:paraId="07E430F2"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unions/professional associations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3874C7">
      <w:pPr>
        <w:tabs>
          <w:tab w:val="num" w:pos="1260"/>
        </w:tabs>
        <w:ind w:left="1260" w:hanging="540"/>
        <w:jc w:val="both"/>
        <w:rPr>
          <w:rFonts w:ascii="Arial" w:hAnsi="Arial"/>
        </w:rPr>
      </w:pPr>
    </w:p>
    <w:p w14:paraId="39F29B75" w14:textId="77777777" w:rsidR="007332F5" w:rsidRDefault="007332F5" w:rsidP="003874C7">
      <w:pPr>
        <w:numPr>
          <w:ilvl w:val="0"/>
          <w:numId w:val="1"/>
        </w:numPr>
        <w:tabs>
          <w:tab w:val="clear" w:pos="851"/>
          <w:tab w:val="num" w:pos="1260"/>
        </w:tabs>
        <w:ind w:left="1260" w:hanging="540"/>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3874C7">
      <w:pPr>
        <w:tabs>
          <w:tab w:val="num" w:pos="1260"/>
        </w:tabs>
        <w:ind w:left="1260" w:hanging="540"/>
        <w:jc w:val="both"/>
        <w:rPr>
          <w:rFonts w:ascii="Arial" w:hAnsi="Arial"/>
        </w:rPr>
      </w:pPr>
    </w:p>
    <w:p w14:paraId="38C56CB4" w14:textId="77777777" w:rsidR="00DC06DF" w:rsidRDefault="00305B7E" w:rsidP="003874C7">
      <w:pPr>
        <w:numPr>
          <w:ilvl w:val="0"/>
          <w:numId w:val="1"/>
        </w:numPr>
        <w:tabs>
          <w:tab w:val="clear" w:pos="851"/>
          <w:tab w:val="num" w:pos="1260"/>
        </w:tabs>
        <w:ind w:left="1260" w:hanging="540"/>
        <w:jc w:val="both"/>
        <w:rPr>
          <w:rFonts w:ascii="Arial" w:hAnsi="Arial"/>
        </w:rPr>
      </w:pPr>
      <w:r>
        <w:rPr>
          <w:rFonts w:ascii="Arial" w:hAnsi="Arial"/>
        </w:rPr>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DC06DF">
      <w:pPr>
        <w:pStyle w:val="ListParagraph"/>
        <w:rPr>
          <w:rFonts w:ascii="Arial" w:hAnsi="Arial"/>
        </w:rPr>
      </w:pPr>
    </w:p>
    <w:p w14:paraId="4608255C" w14:textId="77777777" w:rsidR="0002219D" w:rsidRPr="00326435" w:rsidRDefault="00F47C60" w:rsidP="003874C7">
      <w:pPr>
        <w:numPr>
          <w:ilvl w:val="0"/>
          <w:numId w:val="1"/>
        </w:numPr>
        <w:tabs>
          <w:tab w:val="clear" w:pos="851"/>
          <w:tab w:val="num" w:pos="1260"/>
        </w:tabs>
        <w:ind w:left="1260" w:hanging="540"/>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30C3BDC8"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F00E6B">
        <w:rPr>
          <w:rFonts w:ascii="Arial" w:hAnsi="Arial"/>
        </w:rPr>
        <w:t xml:space="preserve"> and template letters for inviting the employee to the meeting and confirming the outcome are available on the Schools Portal</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4EC8EDB9"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union/professional association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Professional Associations/Trade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lastRenderedPageBreak/>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if the target is not met or there is a further period of 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17D8A807"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such action may begin at Stage 2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ACC0A56"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union/professional association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lastRenderedPageBreak/>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05751FD3"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3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7D870ABF"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union/professional association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00B6488C"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Occupational Health Unit should be made (in accordance with Section 4 of the </w:t>
      </w:r>
      <w:proofErr w:type="gramStart"/>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erm</w:t>
      </w:r>
      <w:proofErr w:type="gramEnd"/>
      <w:r w:rsidR="00A065E0">
        <w:rPr>
          <w:rFonts w:ascii="Arial" w:hAnsi="Arial"/>
        </w:rPr>
        <w:t xml:space="preserve">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w:t>
      </w:r>
      <w:r w:rsidR="007332F5" w:rsidRPr="00C91819">
        <w:rPr>
          <w:rFonts w:ascii="Arial" w:hAnsi="Arial"/>
        </w:rPr>
        <w:lastRenderedPageBreak/>
        <w:t xml:space="preserve">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8B11B3F" w:rsidR="007332F5" w:rsidRDefault="00C65237" w:rsidP="00691FF7">
      <w:pPr>
        <w:ind w:left="1440" w:hanging="720"/>
        <w:jc w:val="both"/>
        <w:rPr>
          <w:rFonts w:ascii="Arial" w:hAnsi="Arial"/>
        </w:rPr>
      </w:pPr>
      <w:r>
        <w:rPr>
          <w:rFonts w:ascii="Arial" w:hAnsi="Arial"/>
        </w:rPr>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union/professional association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proofErr w:type="gramStart"/>
      <w:r w:rsidR="00543714">
        <w:rPr>
          <w:rFonts w:ascii="Arial" w:hAnsi="Arial"/>
        </w:rPr>
        <w:t>as a result of</w:t>
      </w:r>
      <w:proofErr w:type="gramEnd"/>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73767A9"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professional association/trade union in a formal </w:t>
      </w:r>
      <w:r w:rsidR="00973974">
        <w:rPr>
          <w:rFonts w:ascii="Arial" w:hAnsi="Arial"/>
          <w:b/>
          <w:i/>
        </w:rPr>
        <w:t>meeting</w:t>
      </w:r>
      <w:r>
        <w:rPr>
          <w:rFonts w:ascii="Arial" w:hAnsi="Arial"/>
          <w:b/>
          <w:i/>
        </w:rPr>
        <w:t xml:space="preserve"> situation.</w:t>
      </w:r>
    </w:p>
    <w:p w14:paraId="5EABD6EF" w14:textId="77777777" w:rsidR="00102408" w:rsidRDefault="00102408" w:rsidP="00102408">
      <w:pPr>
        <w:tabs>
          <w:tab w:val="left" w:pos="851"/>
        </w:tabs>
        <w:ind w:left="1440" w:hanging="1440"/>
        <w:jc w:val="both"/>
        <w:rPr>
          <w:rFonts w:ascii="Arial" w:hAnsi="Arial"/>
        </w:rPr>
      </w:pP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proofErr w:type="gramStart"/>
            <w:r w:rsidR="00B400A8">
              <w:rPr>
                <w:rFonts w:ascii="Arial" w:hAnsi="Arial" w:cs="Arial"/>
                <w:sz w:val="20"/>
              </w:rPr>
              <w:t>…..</w:t>
            </w:r>
            <w:proofErr w:type="gramEnd"/>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roofErr w:type="gramStart"/>
            <w:r w:rsidRPr="00B400A8">
              <w:rPr>
                <w:rFonts w:ascii="Arial" w:hAnsi="Arial" w:cs="Arial"/>
                <w:sz w:val="20"/>
              </w:rPr>
              <w:t>…..</w:t>
            </w:r>
            <w:proofErr w:type="gramEnd"/>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proofErr w:type="gramStart"/>
      <w:r w:rsidR="004112DE" w:rsidRPr="00B400A8">
        <w:rPr>
          <w:rFonts w:ascii="Arial" w:hAnsi="Arial" w:cs="Arial"/>
          <w:sz w:val="20"/>
        </w:rPr>
        <w:t xml:space="preserve">)  </w:t>
      </w:r>
      <w:r w:rsidR="00BB0869" w:rsidRPr="00B400A8">
        <w:rPr>
          <w:rFonts w:ascii="Arial" w:hAnsi="Arial" w:cs="Arial"/>
          <w:sz w:val="20"/>
        </w:rPr>
        <w:tab/>
      </w:r>
      <w:proofErr w:type="gramEnd"/>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proofErr w:type="gramStart"/>
      <w:r w:rsidR="004112DE" w:rsidRPr="00B400A8">
        <w:rPr>
          <w:rFonts w:ascii="Arial" w:hAnsi="Arial" w:cs="Arial"/>
          <w:sz w:val="20"/>
        </w:rPr>
        <w:t xml:space="preserve">Employee)   </w:t>
      </w:r>
      <w:proofErr w:type="gramEnd"/>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 xml:space="preserve">if there is no acceptable explanation, issue the employee with the appropriate warning under this procedure and inform them that the level of attendance is </w:t>
      </w:r>
      <w:proofErr w:type="gramStart"/>
      <w:r w:rsidR="00D0077D" w:rsidRPr="00195608">
        <w:rPr>
          <w:rFonts w:ascii="Arial" w:hAnsi="Arial"/>
          <w:sz w:val="20"/>
        </w:rPr>
        <w:t>unacceptable</w:t>
      </w:r>
      <w:proofErr w:type="gramEnd"/>
      <w:r w:rsidR="00D0077D" w:rsidRPr="00195608">
        <w:rPr>
          <w:rFonts w:ascii="Arial" w:hAnsi="Arial"/>
          <w:sz w:val="20"/>
        </w:rPr>
        <w:t xml:space="preserv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union/professional association,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 has the right to be accompanied by a representative of a professional association to act as adviser (not as the presenter of the case).</w:t>
      </w:r>
    </w:p>
    <w:p w14:paraId="293FFDF8" w14:textId="77777777" w:rsidR="007332F5" w:rsidRDefault="007332F5" w:rsidP="00152DB1">
      <w:pPr>
        <w:ind w:left="426" w:right="-144" w:hanging="426"/>
        <w:rPr>
          <w:rFonts w:ascii="Arial" w:hAnsi="Arial"/>
        </w:rPr>
      </w:pPr>
    </w:p>
    <w:p w14:paraId="16FECA9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At any meetings convened under these procedures, the Director Children’s </w:t>
      </w:r>
      <w:proofErr w:type="gramStart"/>
      <w:r>
        <w:rPr>
          <w:rFonts w:ascii="Arial" w:hAnsi="Arial"/>
        </w:rPr>
        <w:t>Services</w:t>
      </w:r>
      <w:proofErr w:type="gramEnd"/>
      <w:r>
        <w:rPr>
          <w:rFonts w:ascii="Arial" w:hAnsi="Arial"/>
        </w:rPr>
        <w:t xml:space="preserve">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power to adjourn meetings convened under these </w:t>
      </w:r>
      <w:proofErr w:type="gramStart"/>
      <w:r>
        <w:rPr>
          <w:rFonts w:ascii="Arial" w:hAnsi="Arial"/>
        </w:rPr>
        <w:t>procedures</w:t>
      </w:r>
      <w:proofErr w:type="gramEnd"/>
      <w:r>
        <w:rPr>
          <w:rFonts w:ascii="Arial" w:hAnsi="Arial"/>
        </w:rPr>
        <w:t xml:space="preserve"> rests with the Chair of the meeting.  Both parties will be allowed the facility of an adjournment which will not unreasonably be refused.</w:t>
      </w:r>
    </w:p>
    <w:p w14:paraId="08B81768" w14:textId="77777777" w:rsidR="007332F5" w:rsidRDefault="007332F5" w:rsidP="00152DB1">
      <w:pPr>
        <w:ind w:left="426" w:right="-144" w:hanging="426"/>
        <w:rPr>
          <w:rFonts w:ascii="Arial" w:hAnsi="Arial"/>
        </w:rPr>
      </w:pPr>
    </w:p>
    <w:p w14:paraId="196697D2" w14:textId="15AB7E3E"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2E48E4">
        <w:rPr>
          <w:rFonts w:ascii="Arial" w:hAnsi="Arial"/>
        </w:rPr>
        <w:t>long-term</w:t>
      </w:r>
      <w:r>
        <w:rPr>
          <w:rFonts w:ascii="Arial" w:hAnsi="Arial"/>
        </w:rPr>
        <w:t xml:space="preserve">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332F5">
      <w:pPr>
        <w:tabs>
          <w:tab w:val="num" w:pos="1440"/>
        </w:tabs>
        <w:ind w:right="-144" w:hanging="720"/>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332F5">
      <w:pPr>
        <w:ind w:right="-144"/>
        <w:rPr>
          <w:rFonts w:ascii="Arial" w:hAnsi="Arial"/>
          <w:sz w:val="24"/>
        </w:rPr>
      </w:pPr>
    </w:p>
    <w:p w14:paraId="4EE4BF7E"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152DB1">
      <w:pPr>
        <w:ind w:left="426" w:right="-144" w:hanging="426"/>
        <w:rPr>
          <w:rFonts w:ascii="Arial" w:hAnsi="Arial"/>
        </w:rPr>
      </w:pPr>
    </w:p>
    <w:p w14:paraId="7F8B98E2" w14:textId="1AA397F0"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Professional Association/Trade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152DB1">
      <w:pPr>
        <w:ind w:left="426" w:right="-144" w:hanging="426"/>
        <w:rPr>
          <w:rFonts w:ascii="Arial" w:hAnsi="Arial"/>
        </w:rPr>
      </w:pPr>
    </w:p>
    <w:p w14:paraId="0CC895F2"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332F5">
      <w:pPr>
        <w:ind w:right="-144"/>
        <w:rPr>
          <w:rFonts w:ascii="Arial" w:hAnsi="Arial"/>
        </w:rPr>
      </w:pPr>
    </w:p>
    <w:p w14:paraId="0A472EED" w14:textId="77777777" w:rsidR="007332F5" w:rsidRDefault="007332F5" w:rsidP="00152DB1">
      <w:pPr>
        <w:numPr>
          <w:ilvl w:val="0"/>
          <w:numId w:val="21"/>
        </w:numPr>
        <w:tabs>
          <w:tab w:val="clear" w:pos="360"/>
        </w:tabs>
        <w:ind w:left="993" w:right="-144"/>
        <w:rPr>
          <w:rFonts w:ascii="Arial" w:hAnsi="Arial"/>
        </w:rPr>
      </w:pPr>
      <w:r>
        <w:rPr>
          <w:rFonts w:ascii="Arial" w:hAnsi="Arial"/>
        </w:rPr>
        <w:t xml:space="preserve">the absence record of the employee over the relevant period (depending upon the nature of the absences) with any patterns/frequencies highlighted which </w:t>
      </w:r>
      <w:proofErr w:type="gramStart"/>
      <w:r>
        <w:rPr>
          <w:rFonts w:ascii="Arial" w:hAnsi="Arial"/>
        </w:rPr>
        <w:t>are considered to be</w:t>
      </w:r>
      <w:proofErr w:type="gramEnd"/>
      <w:r>
        <w:rPr>
          <w:rFonts w:ascii="Arial" w:hAnsi="Arial"/>
        </w:rPr>
        <w:t xml:space="preserve"> relevant</w:t>
      </w:r>
    </w:p>
    <w:p w14:paraId="67DFFCEE" w14:textId="77777777" w:rsidR="007332F5" w:rsidRDefault="007332F5" w:rsidP="00152DB1">
      <w:pPr>
        <w:ind w:left="993" w:right="-144"/>
        <w:rPr>
          <w:rFonts w:ascii="Arial" w:hAnsi="Arial"/>
        </w:rPr>
      </w:pPr>
    </w:p>
    <w:p w14:paraId="16F73791" w14:textId="77777777" w:rsidR="007332F5" w:rsidRDefault="007332F5" w:rsidP="00152DB1">
      <w:pPr>
        <w:numPr>
          <w:ilvl w:val="0"/>
          <w:numId w:val="22"/>
        </w:numPr>
        <w:tabs>
          <w:tab w:val="clear" w:pos="360"/>
        </w:tabs>
        <w:ind w:left="993" w:right="-144"/>
        <w:rPr>
          <w:rFonts w:ascii="Arial" w:hAnsi="Arial"/>
        </w:rPr>
      </w:pPr>
      <w:r>
        <w:rPr>
          <w:rFonts w:ascii="Arial" w:hAnsi="Arial"/>
        </w:rPr>
        <w:t>all correspondence confirming action taken</w:t>
      </w:r>
    </w:p>
    <w:p w14:paraId="251B67E1" w14:textId="77777777" w:rsidR="007332F5" w:rsidRDefault="007332F5" w:rsidP="00152DB1">
      <w:pPr>
        <w:ind w:left="993" w:right="-144"/>
        <w:rPr>
          <w:rFonts w:ascii="Arial" w:hAnsi="Arial"/>
        </w:rPr>
      </w:pPr>
    </w:p>
    <w:p w14:paraId="276CF10A" w14:textId="77777777" w:rsidR="007332F5" w:rsidRDefault="007332F5" w:rsidP="00152DB1">
      <w:pPr>
        <w:numPr>
          <w:ilvl w:val="0"/>
          <w:numId w:val="23"/>
        </w:numPr>
        <w:tabs>
          <w:tab w:val="clear" w:pos="360"/>
        </w:tabs>
        <w:ind w:left="993" w:right="-144"/>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332F5">
      <w:pPr>
        <w:ind w:right="-144"/>
        <w:rPr>
          <w:rFonts w:ascii="Arial" w:hAnsi="Arial"/>
        </w:rPr>
      </w:pPr>
    </w:p>
    <w:p w14:paraId="40F06DEA" w14:textId="66C4888A" w:rsidR="007332F5" w:rsidRDefault="007332F5" w:rsidP="00152DB1">
      <w:pPr>
        <w:numPr>
          <w:ilvl w:val="1"/>
          <w:numId w:val="0"/>
        </w:numPr>
        <w:ind w:left="426" w:right="-144" w:hanging="426"/>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professional association/trade union representative, the representative should suggest an alternative date within 5 working days of the original date.</w:t>
      </w:r>
    </w:p>
    <w:p w14:paraId="62B58B43" w14:textId="77777777" w:rsidR="007332F5" w:rsidRDefault="007332F5" w:rsidP="00152DB1">
      <w:pPr>
        <w:ind w:left="426" w:right="-144" w:hanging="426"/>
        <w:rPr>
          <w:rFonts w:ascii="Arial" w:hAnsi="Arial"/>
        </w:rPr>
      </w:pPr>
    </w:p>
    <w:p w14:paraId="69AC80B3" w14:textId="3AA3B76D" w:rsidR="007332F5" w:rsidRDefault="007332F5" w:rsidP="00152DB1">
      <w:pPr>
        <w:numPr>
          <w:ilvl w:val="1"/>
          <w:numId w:val="0"/>
        </w:numPr>
        <w:ind w:left="426" w:right="-144" w:hanging="426"/>
        <w:rPr>
          <w:rFonts w:ascii="Arial" w:hAnsi="Arial"/>
        </w:rPr>
      </w:pPr>
      <w:r>
        <w:rPr>
          <w:rFonts w:ascii="Arial" w:hAnsi="Arial"/>
        </w:rPr>
        <w:t xml:space="preserve">5. </w:t>
      </w:r>
      <w:r w:rsidR="00152DB1">
        <w:rPr>
          <w:rFonts w:ascii="Arial" w:hAnsi="Arial"/>
        </w:rPr>
        <w:tab/>
      </w:r>
      <w:r>
        <w:rPr>
          <w:rFonts w:ascii="Arial" w:hAnsi="Arial"/>
        </w:rPr>
        <w:t xml:space="preserve">The employee may (if </w:t>
      </w:r>
      <w:r w:rsidR="0057779F">
        <w:rPr>
          <w:rFonts w:ascii="Arial" w:hAnsi="Arial"/>
        </w:rPr>
        <w:t>they</w:t>
      </w:r>
      <w:r>
        <w:rPr>
          <w:rFonts w:ascii="Arial" w:hAnsi="Arial"/>
        </w:rPr>
        <w:t xml:space="preserve"> wish) submit to the Clerk of the Governors any documents concerning the report for circulation to the members of the Committee prior to the meeting.</w:t>
      </w:r>
    </w:p>
    <w:p w14:paraId="19D23A6E" w14:textId="77777777" w:rsidR="007332F5" w:rsidRDefault="007332F5" w:rsidP="00152DB1">
      <w:pPr>
        <w:ind w:left="426" w:right="-144" w:hanging="426"/>
        <w:rPr>
          <w:rFonts w:ascii="Arial" w:hAnsi="Arial"/>
        </w:rPr>
      </w:pPr>
    </w:p>
    <w:p w14:paraId="31185AEA" w14:textId="77777777" w:rsidR="007332F5" w:rsidRDefault="007332F5" w:rsidP="00152DB1">
      <w:pPr>
        <w:numPr>
          <w:ilvl w:val="1"/>
          <w:numId w:val="0"/>
        </w:numPr>
        <w:ind w:left="426" w:right="-144" w:hanging="426"/>
        <w:rPr>
          <w:rFonts w:ascii="Arial" w:hAnsi="Arial"/>
        </w:rPr>
      </w:pPr>
      <w:r>
        <w:rPr>
          <w:rFonts w:ascii="Arial" w:hAnsi="Arial"/>
        </w:rPr>
        <w:t xml:space="preserve">6. </w:t>
      </w:r>
      <w:r w:rsidR="00152DB1">
        <w:rPr>
          <w:rFonts w:ascii="Arial" w:hAnsi="Arial"/>
        </w:rPr>
        <w:tab/>
      </w:r>
      <w:r>
        <w:rPr>
          <w:rFonts w:ascii="Arial" w:hAnsi="Arial"/>
        </w:rPr>
        <w:t xml:space="preserve">The case on behalf of the </w:t>
      </w:r>
      <w:r w:rsidR="00B17BE4">
        <w:rPr>
          <w:rFonts w:ascii="Arial" w:hAnsi="Arial"/>
        </w:rPr>
        <w:t xml:space="preserve">School </w:t>
      </w:r>
      <w:r>
        <w:rPr>
          <w:rFonts w:ascii="Arial" w:hAnsi="Arial"/>
        </w:rPr>
        <w:t xml:space="preserve">will be </w:t>
      </w:r>
      <w:r w:rsidR="00B17BE4">
        <w:rPr>
          <w:rFonts w:ascii="Arial" w:hAnsi="Arial"/>
        </w:rPr>
        <w:t>made</w:t>
      </w:r>
      <w:r>
        <w:rPr>
          <w:rFonts w:ascii="Arial" w:hAnsi="Arial"/>
        </w:rPr>
        <w:t xml:space="preserve"> by the </w:t>
      </w:r>
      <w:r w:rsidR="00B17BE4">
        <w:rPr>
          <w:rFonts w:ascii="Arial" w:hAnsi="Arial"/>
        </w:rPr>
        <w:t>presenter of the report (i.e.</w:t>
      </w:r>
      <w:r w:rsidR="000126F1">
        <w:rPr>
          <w:rFonts w:ascii="Arial" w:hAnsi="Arial"/>
        </w:rPr>
        <w:t xml:space="preserve"> </w:t>
      </w:r>
      <w:r>
        <w:rPr>
          <w:rFonts w:ascii="Arial" w:hAnsi="Arial"/>
        </w:rPr>
        <w:t>Headteacher</w:t>
      </w:r>
      <w:r w:rsidRPr="00687B9B">
        <w:rPr>
          <w:rFonts w:ascii="Arial" w:hAnsi="Arial"/>
          <w:shd w:val="clear" w:color="auto" w:fill="D9D9D9"/>
        </w:rPr>
        <w:t>*</w:t>
      </w:r>
      <w:r>
        <w:rPr>
          <w:rFonts w:ascii="Arial" w:hAnsi="Arial"/>
        </w:rPr>
        <w:t>, or other appropriate person e</w:t>
      </w:r>
      <w:r w:rsidR="000126F1">
        <w:rPr>
          <w:rFonts w:ascii="Arial" w:hAnsi="Arial"/>
        </w:rPr>
        <w:t>.</w:t>
      </w:r>
      <w:r>
        <w:rPr>
          <w:rFonts w:ascii="Arial" w:hAnsi="Arial"/>
        </w:rPr>
        <w:t>g</w:t>
      </w:r>
      <w:r w:rsidR="000126F1">
        <w:rPr>
          <w:rFonts w:ascii="Arial" w:hAnsi="Arial"/>
        </w:rPr>
        <w:t>.</w:t>
      </w:r>
      <w:r>
        <w:rPr>
          <w:rFonts w:ascii="Arial" w:hAnsi="Arial"/>
        </w:rPr>
        <w:t xml:space="preserve"> an officer of the Authority</w:t>
      </w:r>
      <w:r w:rsidR="00B17BE4">
        <w:rPr>
          <w:rFonts w:ascii="Arial" w:hAnsi="Arial"/>
        </w:rPr>
        <w:t>)</w:t>
      </w:r>
      <w:r w:rsidR="00B17BE4" w:rsidDel="00B17BE4">
        <w:rPr>
          <w:rFonts w:ascii="Arial" w:hAnsi="Arial"/>
        </w:rPr>
        <w:t xml:space="preserve"> </w:t>
      </w:r>
      <w:r>
        <w:rPr>
          <w:rFonts w:ascii="Arial" w:hAnsi="Arial"/>
        </w:rPr>
        <w:t>and witnesses may be called to support the case.</w:t>
      </w:r>
    </w:p>
    <w:p w14:paraId="0E648B64" w14:textId="77777777" w:rsidR="007332F5" w:rsidRDefault="007332F5" w:rsidP="007332F5">
      <w:pPr>
        <w:ind w:right="-144"/>
        <w:rPr>
          <w:rFonts w:ascii="Arial" w:hAnsi="Arial"/>
        </w:rPr>
      </w:pPr>
    </w:p>
    <w:p w14:paraId="424440A3" w14:textId="77777777" w:rsidR="007332F5" w:rsidRDefault="007332F5" w:rsidP="007332F5">
      <w:pPr>
        <w:pStyle w:val="BlockText"/>
      </w:pPr>
      <w:r>
        <w:t>Where an employee does not attend the hearing or is not represented but submits written representations, 7 to 10 should be omitted.</w:t>
      </w:r>
    </w:p>
    <w:p w14:paraId="4F7087BA" w14:textId="77777777" w:rsidR="007332F5" w:rsidRDefault="007332F5" w:rsidP="007332F5">
      <w:pPr>
        <w:ind w:right="-144"/>
        <w:rPr>
          <w:rFonts w:ascii="Arial" w:hAnsi="Arial"/>
        </w:rPr>
      </w:pPr>
    </w:p>
    <w:p w14:paraId="2B13D498" w14:textId="76D6443E" w:rsidR="007332F5" w:rsidRDefault="007332F5" w:rsidP="00152DB1">
      <w:pPr>
        <w:numPr>
          <w:ilvl w:val="1"/>
          <w:numId w:val="0"/>
        </w:numPr>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152DB1">
      <w:pPr>
        <w:ind w:left="426" w:right="-144" w:hanging="426"/>
        <w:rPr>
          <w:rFonts w:ascii="Arial" w:hAnsi="Arial"/>
        </w:rPr>
      </w:pPr>
    </w:p>
    <w:p w14:paraId="631BA0B2" w14:textId="7EAE1962" w:rsidR="007332F5" w:rsidRDefault="007332F5" w:rsidP="00152DB1">
      <w:pPr>
        <w:numPr>
          <w:ilvl w:val="1"/>
          <w:numId w:val="0"/>
        </w:numPr>
        <w:ind w:left="426" w:right="-144" w:hanging="426"/>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152DB1">
      <w:pPr>
        <w:ind w:left="426" w:right="-144" w:hanging="426"/>
        <w:rPr>
          <w:rFonts w:ascii="Arial" w:hAnsi="Arial"/>
        </w:rPr>
      </w:pPr>
    </w:p>
    <w:p w14:paraId="70D39F1F" w14:textId="77777777" w:rsidR="007332F5" w:rsidRDefault="007332F5" w:rsidP="00152DB1">
      <w:pPr>
        <w:numPr>
          <w:ilvl w:val="1"/>
          <w:numId w:val="0"/>
        </w:numPr>
        <w:ind w:left="426" w:right="-144" w:hanging="426"/>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152DB1">
      <w:pPr>
        <w:ind w:left="426" w:right="-144" w:hanging="426"/>
        <w:rPr>
          <w:rFonts w:ascii="Arial" w:hAnsi="Arial"/>
        </w:rPr>
      </w:pPr>
    </w:p>
    <w:p w14:paraId="0065A804" w14:textId="517687F8" w:rsidR="007332F5" w:rsidRDefault="007332F5" w:rsidP="00152DB1">
      <w:pPr>
        <w:numPr>
          <w:ilvl w:val="1"/>
          <w:numId w:val="0"/>
        </w:numPr>
        <w:ind w:left="426" w:right="-144" w:hanging="426"/>
        <w:rPr>
          <w:rFonts w:ascii="Arial" w:hAnsi="Arial"/>
        </w:rPr>
      </w:pPr>
      <w:r>
        <w:rPr>
          <w:rFonts w:ascii="Arial" w:hAnsi="Arial"/>
        </w:rPr>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152DB1">
      <w:pPr>
        <w:ind w:left="426" w:right="-144" w:hanging="426"/>
        <w:rPr>
          <w:rFonts w:ascii="Arial" w:hAnsi="Arial"/>
        </w:rPr>
      </w:pPr>
    </w:p>
    <w:p w14:paraId="1DA1A613" w14:textId="2554B400" w:rsidR="007332F5" w:rsidRDefault="007332F5" w:rsidP="002C35FB">
      <w:pPr>
        <w:numPr>
          <w:ilvl w:val="1"/>
          <w:numId w:val="0"/>
        </w:numPr>
        <w:ind w:left="426" w:right="-144" w:hanging="426"/>
        <w:rPr>
          <w:rFonts w:ascii="Arial" w:hAnsi="Arial"/>
        </w:rPr>
      </w:pPr>
      <w:r>
        <w:rPr>
          <w:rFonts w:ascii="Arial" w:hAnsi="Arial"/>
        </w:rPr>
        <w:lastRenderedPageBreak/>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t>
      </w:r>
      <w:proofErr w:type="gramStart"/>
      <w:r>
        <w:rPr>
          <w:rFonts w:ascii="Arial" w:hAnsi="Arial"/>
        </w:rPr>
        <w:t>withdraw</w:t>
      </w:r>
      <w:proofErr w:type="gramEnd"/>
      <w:r>
        <w:rPr>
          <w:rFonts w:ascii="Arial" w:hAnsi="Arial"/>
        </w:rPr>
        <w:t xml:space="preserve"> and the Committee will reach a decision in private.  Advice given by the Director Children’s Services/Diocesan Officer or their representatives must be considered by the Committee.  Should any parties need to be recalled </w:t>
      </w:r>
      <w:proofErr w:type="gramStart"/>
      <w:r>
        <w:rPr>
          <w:rFonts w:ascii="Arial" w:hAnsi="Arial"/>
        </w:rPr>
        <w:t>to clarify</w:t>
      </w:r>
      <w:proofErr w:type="gramEnd"/>
      <w:r>
        <w:rPr>
          <w:rFonts w:ascii="Arial" w:hAnsi="Arial"/>
        </w:rPr>
        <w:t xml:space="preserve"> any points of uncertainty, all parties should return notwithstanding that the point giving cause for concern relates to one party only.</w:t>
      </w:r>
    </w:p>
    <w:p w14:paraId="5D6CE311" w14:textId="77777777" w:rsidR="007332F5" w:rsidRDefault="007332F5" w:rsidP="002C35FB">
      <w:pPr>
        <w:ind w:left="426" w:right="-144" w:hanging="426"/>
        <w:rPr>
          <w:rFonts w:ascii="Arial" w:hAnsi="Arial"/>
        </w:rPr>
      </w:pPr>
      <w:r>
        <w:rPr>
          <w:rFonts w:ascii="Arial" w:hAnsi="Arial"/>
        </w:rPr>
        <w:tab/>
      </w:r>
    </w:p>
    <w:p w14:paraId="354FFDE9" w14:textId="77777777" w:rsidR="007332F5" w:rsidRDefault="007332F5" w:rsidP="002C35FB">
      <w:pPr>
        <w:numPr>
          <w:ilvl w:val="1"/>
          <w:numId w:val="0"/>
        </w:numPr>
        <w:ind w:left="426" w:right="-144" w:hanging="426"/>
        <w:rPr>
          <w:rFonts w:ascii="Arial" w:hAnsi="Arial"/>
        </w:rPr>
      </w:pPr>
      <w:r>
        <w:rPr>
          <w:rFonts w:ascii="Arial" w:hAnsi="Arial"/>
        </w:rPr>
        <w:t xml:space="preserve">12. </w:t>
      </w:r>
      <w:r w:rsidR="002C35FB">
        <w:rPr>
          <w:rFonts w:ascii="Arial" w:hAnsi="Arial"/>
        </w:rPr>
        <w:tab/>
      </w:r>
      <w:r>
        <w:rPr>
          <w:rFonts w:ascii="Arial" w:hAnsi="Arial"/>
        </w:rPr>
        <w:t xml:space="preserve">Following their deliberations, the decision of the Committee will be conveyed orally to both parties 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p>
    <w:p w14:paraId="58CC9B5A" w14:textId="77777777" w:rsidR="002C35FB" w:rsidRDefault="002C35FB" w:rsidP="002C35FB">
      <w:pPr>
        <w:numPr>
          <w:ilvl w:val="1"/>
          <w:numId w:val="0"/>
        </w:numPr>
        <w:ind w:left="426" w:right="-144" w:hanging="426"/>
        <w:rPr>
          <w:rFonts w:ascii="Arial" w:hAnsi="Arial"/>
        </w:rPr>
      </w:pPr>
    </w:p>
    <w:p w14:paraId="3C709F04" w14:textId="77777777" w:rsidR="00E3766E" w:rsidRPr="002C35FB" w:rsidRDefault="00E3766E" w:rsidP="002C35FB">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proofErr w:type="gramStart"/>
      <w:r w:rsidRPr="002C35FB">
        <w:rPr>
          <w:rFonts w:ascii="Arial" w:hAnsi="Arial" w:cs="Arial"/>
          <w:sz w:val="22"/>
          <w:szCs w:val="22"/>
        </w:rPr>
        <w:t>In the event that</w:t>
      </w:r>
      <w:proofErr w:type="gramEnd"/>
      <w:r w:rsidRPr="002C35FB">
        <w:rPr>
          <w:rFonts w:ascii="Arial" w:hAnsi="Arial" w:cs="Arial"/>
          <w:sz w:val="22"/>
          <w:szCs w:val="22"/>
        </w:rPr>
        <w:t xml:space="preserve"> a decision to dismiss is taken, the employee will receive due notice.</w:t>
      </w:r>
    </w:p>
    <w:p w14:paraId="479135B1" w14:textId="77777777" w:rsidR="00E3766E" w:rsidRPr="002C35FB" w:rsidRDefault="00E3766E" w:rsidP="00E3766E">
      <w:pPr>
        <w:pStyle w:val="ListParagraph"/>
        <w:rPr>
          <w:rFonts w:ascii="Arial" w:hAnsi="Arial" w:cs="Arial"/>
          <w:sz w:val="22"/>
          <w:szCs w:val="22"/>
        </w:rPr>
      </w:pPr>
    </w:p>
    <w:p w14:paraId="28C5ADF4" w14:textId="77777777" w:rsidR="00E3766E" w:rsidRPr="002C35FB" w:rsidRDefault="00E3766E" w:rsidP="002C35FB">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2C35FB">
      <w:pPr>
        <w:numPr>
          <w:ilvl w:val="1"/>
          <w:numId w:val="0"/>
        </w:numPr>
        <w:tabs>
          <w:tab w:val="num" w:pos="1440"/>
        </w:tabs>
        <w:ind w:left="426" w:right="-144" w:hanging="426"/>
        <w:rPr>
          <w:rFonts w:ascii="Arial" w:hAnsi="Arial"/>
          <w:szCs w:val="22"/>
        </w:rPr>
      </w:pPr>
    </w:p>
    <w:p w14:paraId="57DC6171"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14:paraId="3C9313FA" w14:textId="77777777" w:rsidR="007332F5" w:rsidRPr="002C35FB" w:rsidRDefault="007332F5" w:rsidP="007332F5">
      <w:pPr>
        <w:ind w:right="-144"/>
        <w:rPr>
          <w:rFonts w:ascii="Arial" w:hAnsi="Arial"/>
          <w:szCs w:val="22"/>
        </w:rPr>
      </w:pPr>
    </w:p>
    <w:p w14:paraId="7172352F" w14:textId="77777777" w:rsidR="007332F5" w:rsidRDefault="007332F5" w:rsidP="007332F5">
      <w:pPr>
        <w:tabs>
          <w:tab w:val="num" w:pos="1440"/>
        </w:tabs>
        <w:ind w:right="-144" w:hanging="720"/>
        <w:rPr>
          <w:rFonts w:ascii="Arial" w:hAnsi="Arial"/>
          <w:b/>
          <w:sz w:val="24"/>
        </w:rPr>
      </w:pPr>
      <w:r>
        <w:rPr>
          <w:rFonts w:ascii="Arial" w:hAnsi="Arial"/>
          <w:b/>
          <w:sz w:val="24"/>
        </w:rPr>
        <w:tab/>
        <w:t>C. APPEAL PROCEDURES</w:t>
      </w:r>
    </w:p>
    <w:p w14:paraId="456F4456" w14:textId="77777777" w:rsidR="007332F5" w:rsidRDefault="007332F5" w:rsidP="007332F5">
      <w:pPr>
        <w:ind w:right="-144"/>
        <w:rPr>
          <w:rFonts w:ascii="Arial" w:hAnsi="Arial"/>
        </w:rPr>
      </w:pPr>
    </w:p>
    <w:p w14:paraId="589D5F3F"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2C35FB">
      <w:pPr>
        <w:numPr>
          <w:ilvl w:val="1"/>
          <w:numId w:val="0"/>
        </w:numPr>
        <w:ind w:left="426" w:right="-144" w:hanging="426"/>
        <w:rPr>
          <w:rFonts w:ascii="Arial" w:hAnsi="Arial"/>
          <w:szCs w:val="22"/>
        </w:rPr>
      </w:pPr>
    </w:p>
    <w:p w14:paraId="68236562" w14:textId="77777777" w:rsidR="007332F5" w:rsidRPr="002C35FB" w:rsidRDefault="007332F5" w:rsidP="002C35FB">
      <w:pPr>
        <w:numPr>
          <w:ilvl w:val="1"/>
          <w:numId w:val="0"/>
        </w:numPr>
        <w:ind w:left="426" w:right="-144" w:hanging="426"/>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332F5">
      <w:pPr>
        <w:ind w:right="-144"/>
        <w:rPr>
          <w:rFonts w:ascii="Arial" w:hAnsi="Arial"/>
        </w:rPr>
      </w:pPr>
    </w:p>
    <w:p w14:paraId="4CF4DA05" w14:textId="77777777" w:rsidR="007332F5" w:rsidRPr="00C91819" w:rsidRDefault="00283070" w:rsidP="002C35FB">
      <w:pPr>
        <w:numPr>
          <w:ilvl w:val="1"/>
          <w:numId w:val="0"/>
        </w:numPr>
        <w:ind w:left="426" w:right="-144" w:hanging="426"/>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2C35FB">
      <w:pPr>
        <w:ind w:left="426" w:right="-144" w:hanging="426"/>
        <w:rPr>
          <w:rFonts w:ascii="Arial" w:hAnsi="Arial"/>
        </w:rPr>
      </w:pPr>
    </w:p>
    <w:p w14:paraId="4DB27E89" w14:textId="77777777" w:rsidR="007332F5" w:rsidRPr="00C91819" w:rsidRDefault="00283070" w:rsidP="002C35FB">
      <w:pPr>
        <w:numPr>
          <w:ilvl w:val="1"/>
          <w:numId w:val="0"/>
        </w:numPr>
        <w:ind w:left="426" w:right="-144" w:hanging="426"/>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332F5">
      <w:pPr>
        <w:ind w:right="-144"/>
        <w:rPr>
          <w:rFonts w:ascii="Arial" w:hAnsi="Arial"/>
        </w:rPr>
      </w:pPr>
    </w:p>
    <w:p w14:paraId="3567F6C0" w14:textId="3C704FC0" w:rsidR="007332F5" w:rsidRPr="00C91819" w:rsidRDefault="007332F5" w:rsidP="002C35FB">
      <w:pPr>
        <w:numPr>
          <w:ilvl w:val="0"/>
          <w:numId w:val="24"/>
        </w:numPr>
        <w:ind w:right="-144"/>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2C35FB">
      <w:pPr>
        <w:ind w:left="426" w:right="-144" w:hanging="426"/>
        <w:rPr>
          <w:rFonts w:ascii="Arial" w:hAnsi="Arial"/>
        </w:rPr>
      </w:pPr>
    </w:p>
    <w:p w14:paraId="5D48DBFD" w14:textId="4A2B1D0D" w:rsidR="007332F5" w:rsidRDefault="00283070" w:rsidP="002C35FB">
      <w:pPr>
        <w:numPr>
          <w:ilvl w:val="1"/>
          <w:numId w:val="0"/>
        </w:numPr>
        <w:ind w:left="426" w:right="-144" w:hanging="426"/>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0" w:name="_Hlk78537827"/>
      <w:r w:rsidR="00EF44FA" w:rsidRPr="002B5B48">
        <w:rPr>
          <w:rFonts w:ascii="Arial" w:hAnsi="Arial" w:cs="Arial"/>
          <w:szCs w:val="22"/>
        </w:rPr>
        <w:t xml:space="preserve">In the event that any subsequent appeal reverses the decision, the termination of employment will be </w:t>
      </w:r>
      <w:proofErr w:type="gramStart"/>
      <w:r w:rsidR="00EF44FA" w:rsidRPr="002B5B48">
        <w:rPr>
          <w:rFonts w:ascii="Arial" w:hAnsi="Arial" w:cs="Arial"/>
          <w:szCs w:val="22"/>
        </w:rPr>
        <w:t>rescinded</w:t>
      </w:r>
      <w:proofErr w:type="gramEnd"/>
      <w:r w:rsidR="00EF44FA" w:rsidRPr="002B5B48">
        <w:rPr>
          <w:rFonts w:ascii="Arial" w:hAnsi="Arial" w:cs="Arial"/>
          <w:szCs w:val="22"/>
        </w:rPr>
        <w:t xml:space="preserve"> and any arrears of salary will be reinstated accordingly.</w:t>
      </w:r>
      <w:bookmarkEnd w:id="0"/>
    </w:p>
    <w:p w14:paraId="4F2C50F3" w14:textId="77777777" w:rsidR="007332F5" w:rsidRDefault="007332F5" w:rsidP="002C35FB">
      <w:pPr>
        <w:numPr>
          <w:ilvl w:val="1"/>
          <w:numId w:val="0"/>
        </w:numPr>
        <w:ind w:left="426" w:right="-144" w:hanging="426"/>
        <w:rPr>
          <w:rFonts w:ascii="Arial" w:hAnsi="Arial"/>
        </w:rPr>
      </w:pPr>
      <w:r>
        <w:rPr>
          <w:rFonts w:ascii="Arial" w:hAnsi="Arial"/>
        </w:rPr>
        <w:t xml:space="preserve"> </w:t>
      </w:r>
    </w:p>
    <w:p w14:paraId="722A6486" w14:textId="77777777" w:rsidR="007332F5" w:rsidRPr="00C91819" w:rsidRDefault="00283070" w:rsidP="002C35FB">
      <w:pPr>
        <w:numPr>
          <w:ilvl w:val="1"/>
          <w:numId w:val="0"/>
        </w:numPr>
        <w:ind w:left="426" w:hanging="426"/>
        <w:rPr>
          <w:rFonts w:ascii="Arial" w:hAnsi="Arial"/>
        </w:rPr>
      </w:pPr>
      <w:r>
        <w:rPr>
          <w:rFonts w:ascii="Arial" w:hAnsi="Arial"/>
        </w:rPr>
        <w:t>7</w:t>
      </w:r>
      <w:r w:rsidR="007332F5" w:rsidRPr="00C91819">
        <w:rPr>
          <w:rFonts w:ascii="Arial" w:hAnsi="Arial"/>
        </w:rPr>
        <w:t xml:space="preserve">. </w:t>
      </w:r>
      <w:r w:rsidR="002C35FB">
        <w:rPr>
          <w:rFonts w:ascii="Arial" w:hAnsi="Arial"/>
        </w:rPr>
        <w:tab/>
      </w:r>
      <w:r w:rsidR="007332F5" w:rsidRPr="00C91819">
        <w:rPr>
          <w:rFonts w:ascii="Arial" w:hAnsi="Arial"/>
        </w:rPr>
        <w:t xml:space="preserve">The decision of the Appeals Committee will be </w:t>
      </w:r>
      <w:proofErr w:type="gramStart"/>
      <w:r w:rsidR="007332F5" w:rsidRPr="00C91819">
        <w:rPr>
          <w:rFonts w:ascii="Arial" w:hAnsi="Arial"/>
        </w:rPr>
        <w:t>final</w:t>
      </w:r>
      <w:proofErr w:type="gramEnd"/>
      <w:r w:rsidR="007332F5" w:rsidRPr="00C91819">
        <w:rPr>
          <w:rFonts w:ascii="Arial" w:hAnsi="Arial"/>
        </w:rPr>
        <w:t xml:space="preserve"> and no further right of appeal or hearing will be allowed under these procedures.  The decision will be conveyed orally to the </w:t>
      </w:r>
      <w:r w:rsidR="007332F5" w:rsidRPr="00C91819">
        <w:rPr>
          <w:rFonts w:ascii="Arial" w:hAnsi="Arial"/>
        </w:rPr>
        <w:lastRenderedPageBreak/>
        <w:t>employee at the conclusion of the appeal</w:t>
      </w:r>
      <w:r w:rsidR="009F5AFA">
        <w:rPr>
          <w:rFonts w:ascii="Arial" w:hAnsi="Arial"/>
        </w:rPr>
        <w:t xml:space="preserve"> hearing by the Chair of the Committee or </w:t>
      </w:r>
      <w:r w:rsidR="008B50F6">
        <w:rPr>
          <w:rFonts w:ascii="Arial" w:hAnsi="Arial"/>
        </w:rPr>
        <w:t xml:space="preserve">one of </w:t>
      </w:r>
      <w:r w:rsidR="009F5AFA">
        <w:rPr>
          <w:rFonts w:ascii="Arial" w:hAnsi="Arial"/>
        </w:rPr>
        <w:t xml:space="preserve">the </w:t>
      </w:r>
      <w:r w:rsidR="008B50F6">
        <w:rPr>
          <w:rFonts w:ascii="Arial" w:hAnsi="Arial"/>
        </w:rPr>
        <w:t>a</w:t>
      </w:r>
      <w:r w:rsidR="009F5AFA">
        <w:rPr>
          <w:rFonts w:ascii="Arial" w:hAnsi="Arial"/>
        </w:rPr>
        <w:t>dvisor</w:t>
      </w:r>
      <w:r w:rsidR="008B50F6">
        <w:rPr>
          <w:rFonts w:ascii="Arial" w:hAnsi="Arial"/>
        </w:rPr>
        <w:t>s</w:t>
      </w:r>
      <w:r w:rsidR="009F5AFA">
        <w:rPr>
          <w:rFonts w:ascii="Arial" w:hAnsi="Arial"/>
        </w:rPr>
        <w:t xml:space="preserve"> to the Committee</w:t>
      </w:r>
      <w:r w:rsidR="007332F5" w:rsidRPr="00C91819">
        <w:rPr>
          <w:rFonts w:ascii="Arial" w:hAnsi="Arial"/>
        </w:rPr>
        <w:t>.</w:t>
      </w:r>
    </w:p>
    <w:p w14:paraId="5F5F583F" w14:textId="77777777" w:rsidR="007332F5" w:rsidRPr="00C91819" w:rsidRDefault="007332F5" w:rsidP="007332F5">
      <w:pPr>
        <w:ind w:right="-144"/>
        <w:rPr>
          <w:rFonts w:ascii="Arial" w:hAnsi="Arial"/>
        </w:rPr>
      </w:pPr>
    </w:p>
    <w:p w14:paraId="67C9548E" w14:textId="77777777" w:rsidR="007332F5" w:rsidRDefault="00283070" w:rsidP="002C35FB">
      <w:pPr>
        <w:numPr>
          <w:ilvl w:val="1"/>
          <w:numId w:val="0"/>
        </w:numPr>
        <w:ind w:left="426" w:right="-144" w:hanging="426"/>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2C35FB">
      <w:pPr>
        <w:ind w:left="426" w:right="-144" w:hanging="426"/>
        <w:rPr>
          <w:rFonts w:ascii="Arial" w:hAnsi="Arial"/>
        </w:rPr>
      </w:pPr>
    </w:p>
    <w:p w14:paraId="5959B4E4" w14:textId="526446EE" w:rsidR="00B96FEE" w:rsidRPr="00C513C8" w:rsidRDefault="00283070" w:rsidP="002C35FB">
      <w:pPr>
        <w:numPr>
          <w:ilvl w:val="1"/>
          <w:numId w:val="0"/>
        </w:numPr>
        <w:ind w:left="426" w:right="-144" w:hanging="426"/>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Pr>
          <w:rFonts w:ascii="Arial" w:hAnsi="Arial" w:cs="Arial"/>
          <w:szCs w:val="22"/>
        </w:rPr>
        <w:t>CSA</w:t>
      </w:r>
      <w:r w:rsidRPr="00C513C8">
        <w:rPr>
          <w:rFonts w:ascii="Arial" w:hAnsi="Arial" w:cs="Arial"/>
          <w:szCs w:val="22"/>
        </w:rPr>
        <w:t xml:space="preserve"> 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8"/>
      <w:headerReference w:type="first" r:id="rId9"/>
      <w:footerReference w:type="first" r:id="rId10"/>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9929" w14:textId="77777777" w:rsidR="00B30B5F" w:rsidRDefault="00B30B5F">
      <w:r>
        <w:separator/>
      </w:r>
    </w:p>
  </w:endnote>
  <w:endnote w:type="continuationSeparator" w:id="0">
    <w:p w14:paraId="026B21CC" w14:textId="77777777" w:rsidR="00B30B5F" w:rsidRDefault="00B3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5837"/>
      <w:docPartObj>
        <w:docPartGallery w:val="Page Numbers (Bottom of Page)"/>
        <w:docPartUnique/>
      </w:docPartObj>
    </w:sdtPr>
    <w:sdtEndPr>
      <w:rPr>
        <w:noProof/>
      </w:rPr>
    </w:sdtEndPr>
    <w:sdtContent>
      <w:p w14:paraId="46B2EEB0" w14:textId="795833DC" w:rsidR="00525265" w:rsidRDefault="0052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45112" w14:textId="329D4136"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B31B48">
      <w:rPr>
        <w:rFonts w:ascii="Arial" w:hAnsi="Arial" w:cs="Arial"/>
        <w:sz w:val="12"/>
        <w:szCs w:val="12"/>
      </w:rPr>
      <w:t>5</w:t>
    </w:r>
    <w:r w:rsidRPr="004739C4">
      <w:rPr>
        <w:rFonts w:ascii="Arial" w:hAnsi="Arial" w:cs="Arial"/>
        <w:sz w:val="12"/>
        <w:szCs w:val="12"/>
      </w:rPr>
      <w:t>.0_</w:t>
    </w:r>
    <w:r>
      <w:rPr>
        <w:rFonts w:ascii="Arial" w:hAnsi="Arial" w:cs="Arial"/>
        <w:sz w:val="12"/>
        <w:szCs w:val="12"/>
      </w:rPr>
      <w:t>2</w:t>
    </w:r>
    <w:r w:rsidR="00B31B48">
      <w:rPr>
        <w:rFonts w:ascii="Arial" w:hAnsi="Arial" w:cs="Arial"/>
        <w:sz w:val="12"/>
        <w:szCs w:val="12"/>
      </w:rPr>
      <w:t>6</w:t>
    </w:r>
    <w:r>
      <w:rPr>
        <w:rFonts w:ascii="Arial" w:hAnsi="Arial" w:cs="Arial"/>
        <w:sz w:val="12"/>
        <w:szCs w:val="12"/>
      </w:rPr>
      <w:t>07202</w:t>
    </w:r>
    <w:r w:rsidR="00B31B48">
      <w:rPr>
        <w:rFonts w:ascii="Arial" w:hAnsi="Arial" w:cs="Arial"/>
        <w:sz w:val="12"/>
        <w:szCs w:val="12"/>
      </w:rPr>
      <w:t>2</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1A6B" w14:textId="77777777" w:rsidR="00B30B5F" w:rsidRDefault="00B30B5F">
      <w:r>
        <w:separator/>
      </w:r>
    </w:p>
  </w:footnote>
  <w:footnote w:type="continuationSeparator" w:id="0">
    <w:p w14:paraId="5F311942" w14:textId="77777777" w:rsidR="00B30B5F" w:rsidRDefault="00B30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55501429">
    <w:abstractNumId w:val="5"/>
  </w:num>
  <w:num w:numId="2" w16cid:durableId="1766730224">
    <w:abstractNumId w:val="31"/>
  </w:num>
  <w:num w:numId="3" w16cid:durableId="1909030774">
    <w:abstractNumId w:val="45"/>
  </w:num>
  <w:num w:numId="4" w16cid:durableId="2022852454">
    <w:abstractNumId w:val="18"/>
  </w:num>
  <w:num w:numId="5" w16cid:durableId="2065055536">
    <w:abstractNumId w:val="11"/>
  </w:num>
  <w:num w:numId="6" w16cid:durableId="1703894916">
    <w:abstractNumId w:val="9"/>
  </w:num>
  <w:num w:numId="7" w16cid:durableId="758404110">
    <w:abstractNumId w:val="8"/>
  </w:num>
  <w:num w:numId="8" w16cid:durableId="1354770089">
    <w:abstractNumId w:val="26"/>
  </w:num>
  <w:num w:numId="9" w16cid:durableId="1689519814">
    <w:abstractNumId w:val="16"/>
  </w:num>
  <w:num w:numId="10" w16cid:durableId="350299176">
    <w:abstractNumId w:val="43"/>
  </w:num>
  <w:num w:numId="11" w16cid:durableId="999119150">
    <w:abstractNumId w:val="13"/>
  </w:num>
  <w:num w:numId="12" w16cid:durableId="866141836">
    <w:abstractNumId w:val="6"/>
  </w:num>
  <w:num w:numId="13" w16cid:durableId="1633515876">
    <w:abstractNumId w:val="4"/>
  </w:num>
  <w:num w:numId="14" w16cid:durableId="98719116">
    <w:abstractNumId w:val="20"/>
  </w:num>
  <w:num w:numId="15" w16cid:durableId="1686011116">
    <w:abstractNumId w:val="1"/>
  </w:num>
  <w:num w:numId="16" w16cid:durableId="301930390">
    <w:abstractNumId w:val="30"/>
  </w:num>
  <w:num w:numId="17" w16cid:durableId="1761178032">
    <w:abstractNumId w:val="10"/>
  </w:num>
  <w:num w:numId="18" w16cid:durableId="1108039692">
    <w:abstractNumId w:val="32"/>
  </w:num>
  <w:num w:numId="19" w16cid:durableId="359865713">
    <w:abstractNumId w:val="7"/>
  </w:num>
  <w:num w:numId="20" w16cid:durableId="64496354">
    <w:abstractNumId w:val="22"/>
  </w:num>
  <w:num w:numId="21" w16cid:durableId="958294314">
    <w:abstractNumId w:val="28"/>
  </w:num>
  <w:num w:numId="22" w16cid:durableId="1229655445">
    <w:abstractNumId w:val="34"/>
  </w:num>
  <w:num w:numId="23" w16cid:durableId="742222006">
    <w:abstractNumId w:val="33"/>
  </w:num>
  <w:num w:numId="24" w16cid:durableId="68894229">
    <w:abstractNumId w:val="12"/>
  </w:num>
  <w:num w:numId="25" w16cid:durableId="1344168576">
    <w:abstractNumId w:val="46"/>
  </w:num>
  <w:num w:numId="26" w16cid:durableId="874543715">
    <w:abstractNumId w:val="36"/>
  </w:num>
  <w:num w:numId="27" w16cid:durableId="1759516773">
    <w:abstractNumId w:val="27"/>
  </w:num>
  <w:num w:numId="28" w16cid:durableId="1072000497">
    <w:abstractNumId w:val="38"/>
  </w:num>
  <w:num w:numId="29" w16cid:durableId="779883613">
    <w:abstractNumId w:val="19"/>
  </w:num>
  <w:num w:numId="30" w16cid:durableId="341707861">
    <w:abstractNumId w:val="44"/>
  </w:num>
  <w:num w:numId="31" w16cid:durableId="1950118507">
    <w:abstractNumId w:val="29"/>
  </w:num>
  <w:num w:numId="32" w16cid:durableId="482507018">
    <w:abstractNumId w:val="35"/>
  </w:num>
  <w:num w:numId="33" w16cid:durableId="1251696911">
    <w:abstractNumId w:val="2"/>
  </w:num>
  <w:num w:numId="34" w16cid:durableId="1907182072">
    <w:abstractNumId w:val="37"/>
  </w:num>
  <w:num w:numId="35" w16cid:durableId="642851790">
    <w:abstractNumId w:val="0"/>
  </w:num>
  <w:num w:numId="36" w16cid:durableId="1395080451">
    <w:abstractNumId w:val="39"/>
  </w:num>
  <w:num w:numId="37" w16cid:durableId="1717460933">
    <w:abstractNumId w:val="24"/>
  </w:num>
  <w:num w:numId="38" w16cid:durableId="22246267">
    <w:abstractNumId w:val="17"/>
  </w:num>
  <w:num w:numId="39" w16cid:durableId="759790699">
    <w:abstractNumId w:val="25"/>
  </w:num>
  <w:num w:numId="40" w16cid:durableId="1673558103">
    <w:abstractNumId w:val="14"/>
  </w:num>
  <w:num w:numId="41" w16cid:durableId="2046636734">
    <w:abstractNumId w:val="15"/>
  </w:num>
  <w:num w:numId="42" w16cid:durableId="1642536633">
    <w:abstractNumId w:val="41"/>
  </w:num>
  <w:num w:numId="43" w16cid:durableId="911239879">
    <w:abstractNumId w:val="3"/>
  </w:num>
  <w:num w:numId="44" w16cid:durableId="846745701">
    <w:abstractNumId w:val="42"/>
  </w:num>
  <w:num w:numId="45" w16cid:durableId="1169368407">
    <w:abstractNumId w:val="21"/>
  </w:num>
  <w:num w:numId="46" w16cid:durableId="777526104">
    <w:abstractNumId w:val="40"/>
  </w:num>
  <w:num w:numId="47" w16cid:durableId="5780295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5"/>
    <w:rsid w:val="00005950"/>
    <w:rsid w:val="000126F1"/>
    <w:rsid w:val="00012CC2"/>
    <w:rsid w:val="00016906"/>
    <w:rsid w:val="0002219D"/>
    <w:rsid w:val="00032695"/>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D50D6"/>
    <w:rsid w:val="001E0F4A"/>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35FB"/>
    <w:rsid w:val="002C389C"/>
    <w:rsid w:val="002D0C57"/>
    <w:rsid w:val="002E1633"/>
    <w:rsid w:val="002E48E4"/>
    <w:rsid w:val="00301395"/>
    <w:rsid w:val="0030367B"/>
    <w:rsid w:val="00305B7E"/>
    <w:rsid w:val="00315D2B"/>
    <w:rsid w:val="00321802"/>
    <w:rsid w:val="00326435"/>
    <w:rsid w:val="00331BCA"/>
    <w:rsid w:val="0033785E"/>
    <w:rsid w:val="00356256"/>
    <w:rsid w:val="00365F9D"/>
    <w:rsid w:val="00380477"/>
    <w:rsid w:val="0038116B"/>
    <w:rsid w:val="00385E05"/>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914084"/>
    <w:rsid w:val="00915359"/>
    <w:rsid w:val="00917B85"/>
    <w:rsid w:val="0092352C"/>
    <w:rsid w:val="00923B4D"/>
    <w:rsid w:val="0094302F"/>
    <w:rsid w:val="00967A70"/>
    <w:rsid w:val="00972C23"/>
    <w:rsid w:val="00973974"/>
    <w:rsid w:val="00982F13"/>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8400D"/>
    <w:rsid w:val="00A95299"/>
    <w:rsid w:val="00AA4118"/>
    <w:rsid w:val="00AB25A5"/>
    <w:rsid w:val="00AC7F46"/>
    <w:rsid w:val="00AD4A05"/>
    <w:rsid w:val="00AE03AE"/>
    <w:rsid w:val="00AF5736"/>
    <w:rsid w:val="00B13384"/>
    <w:rsid w:val="00B13BA0"/>
    <w:rsid w:val="00B17BE4"/>
    <w:rsid w:val="00B240CD"/>
    <w:rsid w:val="00B26A7C"/>
    <w:rsid w:val="00B30B5F"/>
    <w:rsid w:val="00B31B48"/>
    <w:rsid w:val="00B400A8"/>
    <w:rsid w:val="00B76B64"/>
    <w:rsid w:val="00B9376E"/>
    <w:rsid w:val="00B96FEE"/>
    <w:rsid w:val="00BA0BBA"/>
    <w:rsid w:val="00BB0869"/>
    <w:rsid w:val="00BC19B1"/>
    <w:rsid w:val="00BF71A9"/>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A4E5A"/>
    <w:rsid w:val="00DC06DF"/>
    <w:rsid w:val="00DD11F0"/>
    <w:rsid w:val="00DD2AFA"/>
    <w:rsid w:val="00DE6792"/>
    <w:rsid w:val="00E20D33"/>
    <w:rsid w:val="00E300A4"/>
    <w:rsid w:val="00E3766E"/>
    <w:rsid w:val="00E443C9"/>
    <w:rsid w:val="00E530D6"/>
    <w:rsid w:val="00E53897"/>
    <w:rsid w:val="00E61D4A"/>
    <w:rsid w:val="00E72211"/>
    <w:rsid w:val="00E831A3"/>
    <w:rsid w:val="00E86770"/>
    <w:rsid w:val="00EB2935"/>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Nicola Gomersall</cp:lastModifiedBy>
  <cp:revision>2</cp:revision>
  <cp:lastPrinted>2011-04-26T12:10:00Z</cp:lastPrinted>
  <dcterms:created xsi:type="dcterms:W3CDTF">2022-10-31T09:58:00Z</dcterms:created>
  <dcterms:modified xsi:type="dcterms:W3CDTF">2022-10-31T09:58:00Z</dcterms:modified>
</cp:coreProperties>
</file>