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C82" w:rsidRPr="00C356CE" w:rsidRDefault="007C5C82" w:rsidP="007C5C8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356CE">
        <w:rPr>
          <w:rFonts w:asciiTheme="minorHAnsi" w:hAnsiTheme="minorHAnsi" w:cstheme="minorHAnsi"/>
          <w:b/>
          <w:bCs/>
          <w:sz w:val="22"/>
          <w:szCs w:val="22"/>
          <w:u w:val="single"/>
        </w:rPr>
        <w:t>BACUP AND RAWTENSTALL GRAMMAR</w:t>
      </w:r>
      <w:r w:rsidR="00756AC3" w:rsidRPr="00C356C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SCHOOL</w:t>
      </w:r>
    </w:p>
    <w:p w:rsidR="007C5C82" w:rsidRPr="00C356CE" w:rsidRDefault="007C5C82" w:rsidP="007C5C8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0" w:name="_GoBack"/>
      <w:bookmarkEnd w:id="0"/>
    </w:p>
    <w:p w:rsidR="007C5C82" w:rsidRPr="00C356CE" w:rsidRDefault="00FC4296" w:rsidP="007C5C8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56CE">
        <w:rPr>
          <w:rFonts w:asciiTheme="minorHAnsi" w:hAnsiTheme="minorHAnsi" w:cstheme="minorHAnsi"/>
          <w:b/>
          <w:bCs/>
          <w:sz w:val="22"/>
          <w:szCs w:val="22"/>
        </w:rPr>
        <w:t>History</w:t>
      </w:r>
      <w:r w:rsidR="00FD4214" w:rsidRPr="00C356CE">
        <w:rPr>
          <w:rFonts w:asciiTheme="minorHAnsi" w:hAnsiTheme="minorHAnsi" w:cstheme="minorHAnsi"/>
          <w:b/>
          <w:bCs/>
          <w:sz w:val="22"/>
          <w:szCs w:val="22"/>
        </w:rPr>
        <w:t xml:space="preserve"> Department</w:t>
      </w:r>
    </w:p>
    <w:p w:rsidR="007C5C82" w:rsidRPr="00C356CE" w:rsidRDefault="007C5C82" w:rsidP="007C5C8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C5C82" w:rsidRPr="00C356CE" w:rsidRDefault="007C5C82" w:rsidP="007C5C8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56CE">
        <w:rPr>
          <w:rFonts w:asciiTheme="minorHAnsi" w:hAnsiTheme="minorHAnsi" w:cstheme="minorHAnsi"/>
          <w:b/>
          <w:bCs/>
          <w:sz w:val="22"/>
          <w:szCs w:val="22"/>
        </w:rPr>
        <w:t>General Overview</w:t>
      </w:r>
    </w:p>
    <w:p w:rsidR="007C5C82" w:rsidRPr="00C356CE" w:rsidRDefault="007C5C82" w:rsidP="007C5C82">
      <w:pPr>
        <w:rPr>
          <w:rFonts w:asciiTheme="minorHAnsi" w:hAnsiTheme="minorHAnsi" w:cstheme="minorHAnsi"/>
          <w:sz w:val="22"/>
          <w:szCs w:val="22"/>
        </w:rPr>
      </w:pPr>
    </w:p>
    <w:p w:rsidR="007C5C82" w:rsidRPr="00C356CE" w:rsidRDefault="007C5C82" w:rsidP="007C5C8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C356CE">
        <w:rPr>
          <w:rFonts w:asciiTheme="minorHAnsi" w:hAnsiTheme="minorHAnsi" w:cstheme="minorHAnsi"/>
          <w:sz w:val="22"/>
          <w:szCs w:val="22"/>
        </w:rPr>
        <w:t xml:space="preserve">The </w:t>
      </w:r>
      <w:r w:rsidR="00E30766" w:rsidRPr="00C356CE">
        <w:rPr>
          <w:rFonts w:asciiTheme="minorHAnsi" w:hAnsiTheme="minorHAnsi" w:cstheme="minorHAnsi"/>
          <w:sz w:val="22"/>
          <w:szCs w:val="22"/>
        </w:rPr>
        <w:t>History</w:t>
      </w:r>
      <w:r w:rsidRPr="00C356CE">
        <w:rPr>
          <w:rFonts w:asciiTheme="minorHAnsi" w:hAnsiTheme="minorHAnsi" w:cstheme="minorHAnsi"/>
          <w:sz w:val="22"/>
          <w:szCs w:val="22"/>
        </w:rPr>
        <w:t xml:space="preserve"> Department at BRGS is</w:t>
      </w:r>
      <w:r w:rsidR="00F01BAB" w:rsidRPr="00C356CE">
        <w:rPr>
          <w:rFonts w:asciiTheme="minorHAnsi" w:hAnsiTheme="minorHAnsi" w:cstheme="minorHAnsi"/>
          <w:sz w:val="22"/>
          <w:szCs w:val="22"/>
        </w:rPr>
        <w:t xml:space="preserve"> a</w:t>
      </w:r>
      <w:r w:rsidRPr="00C356CE">
        <w:rPr>
          <w:rFonts w:asciiTheme="minorHAnsi" w:hAnsiTheme="minorHAnsi" w:cstheme="minorHAnsi"/>
          <w:sz w:val="22"/>
          <w:szCs w:val="22"/>
        </w:rPr>
        <w:t xml:space="preserve"> collaborative and academically successful department, committed to ongoing professional training and development, having strong links </w:t>
      </w:r>
      <w:r w:rsidR="00F01BAB" w:rsidRPr="00C356CE">
        <w:rPr>
          <w:rFonts w:asciiTheme="minorHAnsi" w:hAnsiTheme="minorHAnsi" w:cstheme="minorHAnsi"/>
          <w:sz w:val="22"/>
          <w:szCs w:val="22"/>
        </w:rPr>
        <w:t xml:space="preserve">with </w:t>
      </w:r>
      <w:r w:rsidRPr="00C356CE">
        <w:rPr>
          <w:rFonts w:asciiTheme="minorHAnsi" w:hAnsiTheme="minorHAnsi" w:cstheme="minorHAnsi"/>
          <w:sz w:val="22"/>
          <w:szCs w:val="22"/>
        </w:rPr>
        <w:t>Manchest</w:t>
      </w:r>
      <w:r w:rsidR="00E30766" w:rsidRPr="00C356CE">
        <w:rPr>
          <w:rFonts w:asciiTheme="minorHAnsi" w:hAnsiTheme="minorHAnsi" w:cstheme="minorHAnsi"/>
          <w:sz w:val="22"/>
          <w:szCs w:val="22"/>
        </w:rPr>
        <w:t>er University. It consists of 4</w:t>
      </w:r>
      <w:r w:rsidRPr="00C356CE">
        <w:rPr>
          <w:rFonts w:asciiTheme="minorHAnsi" w:hAnsiTheme="minorHAnsi" w:cstheme="minorHAnsi"/>
          <w:sz w:val="22"/>
          <w:szCs w:val="22"/>
        </w:rPr>
        <w:t xml:space="preserve"> graduate specialist teachers who can teach the full </w:t>
      </w:r>
      <w:r w:rsidR="00BF56E1" w:rsidRPr="00C356CE">
        <w:rPr>
          <w:rFonts w:asciiTheme="minorHAnsi" w:hAnsiTheme="minorHAnsi" w:cstheme="minorHAnsi"/>
          <w:sz w:val="22"/>
          <w:szCs w:val="22"/>
        </w:rPr>
        <w:t xml:space="preserve">range of the </w:t>
      </w:r>
      <w:r w:rsidR="00E30766" w:rsidRPr="00C356CE">
        <w:rPr>
          <w:rFonts w:asciiTheme="minorHAnsi" w:hAnsiTheme="minorHAnsi" w:cstheme="minorHAnsi"/>
          <w:sz w:val="22"/>
          <w:szCs w:val="22"/>
        </w:rPr>
        <w:t>History</w:t>
      </w:r>
      <w:r w:rsidR="00BF56E1" w:rsidRPr="00C356CE">
        <w:rPr>
          <w:rFonts w:asciiTheme="minorHAnsi" w:hAnsiTheme="minorHAnsi" w:cstheme="minorHAnsi"/>
          <w:sz w:val="22"/>
          <w:szCs w:val="22"/>
        </w:rPr>
        <w:t xml:space="preserve"> curriculum.</w:t>
      </w:r>
      <w:r w:rsidRPr="00C356CE">
        <w:rPr>
          <w:rFonts w:asciiTheme="minorHAnsi" w:hAnsiTheme="minorHAnsi" w:cstheme="minorHAnsi"/>
          <w:sz w:val="22"/>
          <w:szCs w:val="22"/>
        </w:rPr>
        <w:t xml:space="preserve"> The</w:t>
      </w:r>
      <w:r w:rsidR="00AE5343" w:rsidRPr="00C356CE">
        <w:rPr>
          <w:rFonts w:asciiTheme="minorHAnsi" w:hAnsiTheme="minorHAnsi" w:cstheme="minorHAnsi"/>
          <w:sz w:val="22"/>
          <w:szCs w:val="22"/>
        </w:rPr>
        <w:t xml:space="preserve"> sixth form at BRGS has</w:t>
      </w:r>
      <w:r w:rsidR="00AE5343" w:rsidRPr="00C356CE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3</w:t>
      </w:r>
      <w:r w:rsidR="0027257F" w:rsidRPr="00C356CE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8</w:t>
      </w:r>
      <w:r w:rsidR="00FD1196" w:rsidRPr="00C356CE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9 </w:t>
      </w:r>
      <w:r w:rsidRPr="00C356CE">
        <w:rPr>
          <w:rFonts w:asciiTheme="minorHAnsi" w:hAnsiTheme="minorHAnsi" w:cstheme="minorHAnsi"/>
          <w:sz w:val="22"/>
          <w:szCs w:val="22"/>
        </w:rPr>
        <w:t xml:space="preserve">students and </w:t>
      </w:r>
      <w:r w:rsidR="00E30766" w:rsidRPr="00C356CE">
        <w:rPr>
          <w:rFonts w:asciiTheme="minorHAnsi" w:hAnsiTheme="minorHAnsi" w:cstheme="minorHAnsi"/>
          <w:sz w:val="22"/>
          <w:szCs w:val="22"/>
        </w:rPr>
        <w:t xml:space="preserve">the faculty delivers an A Level in Tudor and American history to </w:t>
      </w:r>
      <w:r w:rsidR="0027257F" w:rsidRPr="00C356CE">
        <w:rPr>
          <w:rFonts w:asciiTheme="minorHAnsi" w:hAnsiTheme="minorHAnsi" w:cstheme="minorHAnsi"/>
          <w:sz w:val="22"/>
          <w:szCs w:val="22"/>
        </w:rPr>
        <w:t>49</w:t>
      </w:r>
      <w:r w:rsidR="00F01BAB" w:rsidRPr="00C356CE">
        <w:rPr>
          <w:rFonts w:asciiTheme="minorHAnsi" w:hAnsiTheme="minorHAnsi" w:cstheme="minorHAnsi"/>
          <w:sz w:val="22"/>
          <w:szCs w:val="22"/>
        </w:rPr>
        <w:t xml:space="preserve"> </w:t>
      </w:r>
      <w:r w:rsidR="00E30766" w:rsidRPr="00C356CE">
        <w:rPr>
          <w:rFonts w:asciiTheme="minorHAnsi" w:hAnsiTheme="minorHAnsi" w:cstheme="minorHAnsi"/>
          <w:sz w:val="22"/>
          <w:szCs w:val="22"/>
        </w:rPr>
        <w:t>students.</w:t>
      </w:r>
    </w:p>
    <w:p w:rsidR="007C5C82" w:rsidRPr="00C356CE" w:rsidRDefault="007C5C82" w:rsidP="007C5C8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946"/>
        </w:tabs>
        <w:rPr>
          <w:rFonts w:asciiTheme="minorHAnsi" w:hAnsiTheme="minorHAnsi" w:cstheme="minorHAnsi"/>
          <w:sz w:val="22"/>
          <w:szCs w:val="22"/>
        </w:rPr>
      </w:pPr>
      <w:r w:rsidRPr="00C356CE">
        <w:rPr>
          <w:rFonts w:asciiTheme="minorHAnsi" w:hAnsiTheme="minorHAnsi" w:cstheme="minorHAnsi"/>
          <w:sz w:val="22"/>
          <w:szCs w:val="22"/>
        </w:rPr>
        <w:tab/>
      </w:r>
    </w:p>
    <w:p w:rsidR="007C5C82" w:rsidRPr="00C356CE" w:rsidRDefault="007C5C82" w:rsidP="007C5C8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C356CE">
        <w:rPr>
          <w:rFonts w:asciiTheme="minorHAnsi" w:hAnsiTheme="minorHAnsi" w:cstheme="minorHAnsi"/>
          <w:sz w:val="22"/>
          <w:szCs w:val="22"/>
        </w:rPr>
        <w:t xml:space="preserve">The teaching of Years 7-13 takes place in a subject specialist teaching </w:t>
      </w:r>
      <w:r w:rsidR="00E30766" w:rsidRPr="00C356CE">
        <w:rPr>
          <w:rFonts w:asciiTheme="minorHAnsi" w:hAnsiTheme="minorHAnsi" w:cstheme="minorHAnsi"/>
          <w:sz w:val="22"/>
          <w:szCs w:val="22"/>
        </w:rPr>
        <w:t>rooms</w:t>
      </w:r>
      <w:r w:rsidRPr="00C356CE">
        <w:rPr>
          <w:rFonts w:asciiTheme="minorHAnsi" w:hAnsiTheme="minorHAnsi" w:cstheme="minorHAnsi"/>
          <w:sz w:val="22"/>
          <w:szCs w:val="22"/>
        </w:rPr>
        <w:t xml:space="preserve"> which enables us to provide</w:t>
      </w:r>
      <w:r w:rsidR="00E30766" w:rsidRPr="00C356CE">
        <w:rPr>
          <w:rFonts w:asciiTheme="minorHAnsi" w:hAnsiTheme="minorHAnsi" w:cstheme="minorHAnsi"/>
          <w:sz w:val="22"/>
          <w:szCs w:val="22"/>
        </w:rPr>
        <w:t xml:space="preserve"> excellent teaching and learning</w:t>
      </w:r>
      <w:r w:rsidRPr="00C356CE">
        <w:rPr>
          <w:rFonts w:asciiTheme="minorHAnsi" w:hAnsiTheme="minorHAnsi" w:cstheme="minorHAnsi"/>
          <w:sz w:val="22"/>
          <w:szCs w:val="22"/>
        </w:rPr>
        <w:t xml:space="preserve">. </w:t>
      </w:r>
      <w:r w:rsidR="00756AC3" w:rsidRPr="00C356CE">
        <w:rPr>
          <w:rFonts w:asciiTheme="minorHAnsi" w:hAnsiTheme="minorHAnsi" w:cstheme="minorHAnsi"/>
          <w:sz w:val="22"/>
          <w:szCs w:val="22"/>
        </w:rPr>
        <w:t>All of our</w:t>
      </w:r>
      <w:r w:rsidRPr="00C356CE">
        <w:rPr>
          <w:rFonts w:asciiTheme="minorHAnsi" w:hAnsiTheme="minorHAnsi" w:cstheme="minorHAnsi"/>
          <w:sz w:val="22"/>
          <w:szCs w:val="22"/>
        </w:rPr>
        <w:t xml:space="preserve"> classrooms boast interactive whiteboards are supported by computers and linked directly to the Internet.  Additionally, a comprehensive range of resources are available to enable effective delivery of all units of work for all Key Stages and</w:t>
      </w:r>
      <w:r w:rsidR="00CF6AFE" w:rsidRPr="00C356CE">
        <w:rPr>
          <w:rFonts w:asciiTheme="minorHAnsi" w:hAnsiTheme="minorHAnsi" w:cstheme="minorHAnsi"/>
          <w:sz w:val="22"/>
          <w:szCs w:val="22"/>
        </w:rPr>
        <w:t xml:space="preserve"> there are a wide range of text books</w:t>
      </w:r>
      <w:r w:rsidRPr="00C356CE">
        <w:rPr>
          <w:rFonts w:asciiTheme="minorHAnsi" w:hAnsiTheme="minorHAnsi" w:cstheme="minorHAnsi"/>
          <w:sz w:val="22"/>
          <w:szCs w:val="22"/>
        </w:rPr>
        <w:t xml:space="preserve"> available to students. </w:t>
      </w:r>
    </w:p>
    <w:p w:rsidR="007C5C82" w:rsidRPr="00C356CE" w:rsidRDefault="007C5C82" w:rsidP="007C5C8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7C5C82" w:rsidRPr="00C356CE" w:rsidRDefault="007C5C82" w:rsidP="007C5C8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C356CE">
        <w:rPr>
          <w:rFonts w:asciiTheme="minorHAnsi" w:hAnsiTheme="minorHAnsi" w:cstheme="minorHAnsi"/>
          <w:sz w:val="22"/>
          <w:szCs w:val="22"/>
        </w:rPr>
        <w:t xml:space="preserve">At Key Stage 3, </w:t>
      </w:r>
      <w:r w:rsidR="00E30766" w:rsidRPr="00C356CE">
        <w:rPr>
          <w:rFonts w:asciiTheme="minorHAnsi" w:hAnsiTheme="minorHAnsi" w:cstheme="minorHAnsi"/>
          <w:sz w:val="22"/>
          <w:szCs w:val="22"/>
        </w:rPr>
        <w:t>History is taught chronologically in year 7 and thematically in year 8,</w:t>
      </w:r>
      <w:r w:rsidRPr="00C356CE">
        <w:rPr>
          <w:rFonts w:asciiTheme="minorHAnsi" w:hAnsiTheme="minorHAnsi" w:cstheme="minorHAnsi"/>
          <w:sz w:val="22"/>
          <w:szCs w:val="22"/>
        </w:rPr>
        <w:t xml:space="preserve"> addressing National Curriculum attainment targ</w:t>
      </w:r>
      <w:r w:rsidR="00E30766" w:rsidRPr="00C356CE">
        <w:rPr>
          <w:rFonts w:asciiTheme="minorHAnsi" w:hAnsiTheme="minorHAnsi" w:cstheme="minorHAnsi"/>
          <w:sz w:val="22"/>
          <w:szCs w:val="22"/>
        </w:rPr>
        <w:t>ets. M</w:t>
      </w:r>
      <w:r w:rsidRPr="00C356CE">
        <w:rPr>
          <w:rFonts w:asciiTheme="minorHAnsi" w:hAnsiTheme="minorHAnsi" w:cstheme="minorHAnsi"/>
          <w:sz w:val="22"/>
          <w:szCs w:val="22"/>
        </w:rPr>
        <w:t xml:space="preserve">uch collaborative work has gone into devising challenging </w:t>
      </w:r>
      <w:r w:rsidR="00756AC3" w:rsidRPr="00C356CE">
        <w:rPr>
          <w:rFonts w:asciiTheme="minorHAnsi" w:hAnsiTheme="minorHAnsi" w:cstheme="minorHAnsi"/>
          <w:sz w:val="22"/>
          <w:szCs w:val="22"/>
        </w:rPr>
        <w:t xml:space="preserve">and engaging </w:t>
      </w:r>
      <w:proofErr w:type="spellStart"/>
      <w:r w:rsidRPr="00C356CE">
        <w:rPr>
          <w:rFonts w:asciiTheme="minorHAnsi" w:hAnsiTheme="minorHAnsi" w:cstheme="minorHAnsi"/>
          <w:sz w:val="22"/>
          <w:szCs w:val="22"/>
        </w:rPr>
        <w:t>programmes</w:t>
      </w:r>
      <w:proofErr w:type="spellEnd"/>
      <w:r w:rsidRPr="00C356CE">
        <w:rPr>
          <w:rFonts w:asciiTheme="minorHAnsi" w:hAnsiTheme="minorHAnsi" w:cstheme="minorHAnsi"/>
          <w:sz w:val="22"/>
          <w:szCs w:val="22"/>
        </w:rPr>
        <w:t xml:space="preserve"> of study, with a full range of active teaching and learning activities employed</w:t>
      </w:r>
      <w:r w:rsidR="00BF56E1" w:rsidRPr="00C356CE">
        <w:rPr>
          <w:rFonts w:asciiTheme="minorHAnsi" w:hAnsiTheme="minorHAnsi" w:cstheme="minorHAnsi"/>
          <w:sz w:val="22"/>
          <w:szCs w:val="22"/>
        </w:rPr>
        <w:t xml:space="preserve"> to meet the needs of our high achieving students</w:t>
      </w:r>
      <w:r w:rsidRPr="00C356CE">
        <w:rPr>
          <w:rFonts w:asciiTheme="minorHAnsi" w:hAnsiTheme="minorHAnsi" w:cstheme="minorHAnsi"/>
          <w:sz w:val="22"/>
          <w:szCs w:val="22"/>
        </w:rPr>
        <w:t xml:space="preserve">. </w:t>
      </w:r>
      <w:r w:rsidR="00E30766" w:rsidRPr="00C356CE">
        <w:rPr>
          <w:rFonts w:asciiTheme="minorHAnsi" w:hAnsiTheme="minorHAnsi" w:cstheme="minorHAnsi"/>
          <w:sz w:val="22"/>
          <w:szCs w:val="22"/>
        </w:rPr>
        <w:t xml:space="preserve">In year 9, we introduce the AQA GCSE specification 8145GC and begin with ‘Conflict and Tension: </w:t>
      </w:r>
      <w:proofErr w:type="gramStart"/>
      <w:r w:rsidR="00E30766" w:rsidRPr="00C356CE">
        <w:rPr>
          <w:rFonts w:asciiTheme="minorHAnsi" w:hAnsiTheme="minorHAnsi" w:cstheme="minorHAnsi"/>
          <w:sz w:val="22"/>
          <w:szCs w:val="22"/>
        </w:rPr>
        <w:t>the</w:t>
      </w:r>
      <w:proofErr w:type="gramEnd"/>
      <w:r w:rsidR="00E30766" w:rsidRPr="00C356CE">
        <w:rPr>
          <w:rFonts w:asciiTheme="minorHAnsi" w:hAnsiTheme="minorHAnsi" w:cstheme="minorHAnsi"/>
          <w:sz w:val="22"/>
          <w:szCs w:val="22"/>
        </w:rPr>
        <w:t xml:space="preserve"> Interwar Years</w:t>
      </w:r>
      <w:r w:rsidR="00CF6AFE" w:rsidRPr="00C356CE">
        <w:rPr>
          <w:rFonts w:asciiTheme="minorHAnsi" w:hAnsiTheme="minorHAnsi" w:cstheme="minorHAnsi"/>
          <w:sz w:val="22"/>
          <w:szCs w:val="22"/>
        </w:rPr>
        <w:t xml:space="preserve"> 1918 - 1939</w:t>
      </w:r>
      <w:r w:rsidR="00E30766" w:rsidRPr="00C356CE">
        <w:rPr>
          <w:rFonts w:asciiTheme="minorHAnsi" w:hAnsiTheme="minorHAnsi" w:cstheme="minorHAnsi"/>
          <w:sz w:val="22"/>
          <w:szCs w:val="22"/>
        </w:rPr>
        <w:t>’.</w:t>
      </w:r>
    </w:p>
    <w:p w:rsidR="007C5C82" w:rsidRPr="00C356CE" w:rsidRDefault="007C5C82" w:rsidP="007C5C8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7C5C82" w:rsidRPr="00C356CE" w:rsidRDefault="007C5C82" w:rsidP="007C5C82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szCs w:val="22"/>
        </w:rPr>
      </w:pPr>
      <w:r w:rsidRPr="00C356CE">
        <w:rPr>
          <w:rFonts w:asciiTheme="minorHAnsi" w:hAnsiTheme="minorHAnsi" w:cstheme="minorHAnsi"/>
          <w:szCs w:val="22"/>
        </w:rPr>
        <w:t>At Key Stag</w:t>
      </w:r>
      <w:r w:rsidR="00E30766" w:rsidRPr="00C356CE">
        <w:rPr>
          <w:rFonts w:asciiTheme="minorHAnsi" w:hAnsiTheme="minorHAnsi" w:cstheme="minorHAnsi"/>
          <w:szCs w:val="22"/>
        </w:rPr>
        <w:t>e 4 we continue our programme of study with ‘Health and the People: 1000 to the present day’, ‘Elizabethan England: 1568 - 1603’, and we finish with ‘Germany: 1890-1945’.</w:t>
      </w:r>
    </w:p>
    <w:p w:rsidR="007C5C82" w:rsidRPr="00C356CE" w:rsidRDefault="007C5C82" w:rsidP="007C5C82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szCs w:val="22"/>
        </w:rPr>
      </w:pPr>
    </w:p>
    <w:p w:rsidR="007C5C82" w:rsidRPr="00C356CE" w:rsidRDefault="007C5C82" w:rsidP="007C5C82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szCs w:val="22"/>
        </w:rPr>
      </w:pPr>
      <w:r w:rsidRPr="00C356CE">
        <w:rPr>
          <w:rFonts w:asciiTheme="minorHAnsi" w:hAnsiTheme="minorHAnsi" w:cstheme="minorHAnsi"/>
          <w:szCs w:val="22"/>
        </w:rPr>
        <w:t xml:space="preserve">At Key Stage 5 we follow </w:t>
      </w:r>
      <w:r w:rsidR="00E30766" w:rsidRPr="00C356CE">
        <w:rPr>
          <w:rFonts w:asciiTheme="minorHAnsi" w:hAnsiTheme="minorHAnsi" w:cstheme="minorHAnsi"/>
          <w:szCs w:val="22"/>
        </w:rPr>
        <w:t xml:space="preserve">the AQA specification 7042CQ which </w:t>
      </w:r>
      <w:r w:rsidR="00FC4296" w:rsidRPr="00C356CE">
        <w:rPr>
          <w:rFonts w:asciiTheme="minorHAnsi" w:hAnsiTheme="minorHAnsi" w:cstheme="minorHAnsi"/>
          <w:szCs w:val="22"/>
        </w:rPr>
        <w:t>covers</w:t>
      </w:r>
      <w:r w:rsidR="00E30766" w:rsidRPr="00C356CE">
        <w:rPr>
          <w:rFonts w:asciiTheme="minorHAnsi" w:hAnsiTheme="minorHAnsi" w:cstheme="minorHAnsi"/>
          <w:szCs w:val="22"/>
        </w:rPr>
        <w:t xml:space="preserve"> ‘The Tudors: England, 1485–1603</w:t>
      </w:r>
      <w:r w:rsidR="00FC4296" w:rsidRPr="00C356CE">
        <w:rPr>
          <w:rFonts w:asciiTheme="minorHAnsi" w:hAnsiTheme="minorHAnsi" w:cstheme="minorHAnsi"/>
          <w:szCs w:val="22"/>
        </w:rPr>
        <w:t>’ and ‘The American Dream: reality and illusion, 1945–1980’.</w:t>
      </w:r>
    </w:p>
    <w:p w:rsidR="007C5C82" w:rsidRPr="00C356CE" w:rsidRDefault="007C5C82" w:rsidP="007C5C82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szCs w:val="22"/>
        </w:rPr>
      </w:pPr>
    </w:p>
    <w:p w:rsidR="00756AC3" w:rsidRPr="00C356CE" w:rsidRDefault="00756AC3" w:rsidP="007C5C82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szCs w:val="22"/>
        </w:rPr>
      </w:pPr>
      <w:r w:rsidRPr="00C356CE">
        <w:rPr>
          <w:rFonts w:asciiTheme="minorHAnsi" w:hAnsiTheme="minorHAnsi" w:cstheme="minorHAnsi"/>
          <w:szCs w:val="22"/>
        </w:rPr>
        <w:t>While department schemes of work are followed by all teachers, these are flexible enough for individuals to develop their own teaching and learning resources for Key Stage 3, 4 and 5. Colleagues are actively encouraged to share good practice with others, and to continually develop their own practice ensuring challenge and engagement are at its core.</w:t>
      </w:r>
    </w:p>
    <w:p w:rsidR="00756AC3" w:rsidRPr="00C356CE" w:rsidRDefault="00756AC3" w:rsidP="007C5C82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szCs w:val="22"/>
        </w:rPr>
      </w:pPr>
    </w:p>
    <w:p w:rsidR="007C5C82" w:rsidRPr="00C356CE" w:rsidRDefault="007C5C82" w:rsidP="007C5C8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C356CE">
        <w:rPr>
          <w:rFonts w:asciiTheme="minorHAnsi" w:hAnsiTheme="minorHAnsi" w:cstheme="minorHAnsi"/>
          <w:sz w:val="22"/>
          <w:szCs w:val="22"/>
        </w:rPr>
        <w:t xml:space="preserve">Alongside its commitment to </w:t>
      </w:r>
      <w:r w:rsidR="00FD4214" w:rsidRPr="00C356CE">
        <w:rPr>
          <w:rFonts w:asciiTheme="minorHAnsi" w:hAnsiTheme="minorHAnsi" w:cstheme="minorHAnsi"/>
          <w:sz w:val="22"/>
          <w:szCs w:val="22"/>
        </w:rPr>
        <w:t>academic success, the department</w:t>
      </w:r>
      <w:r w:rsidRPr="00C356CE">
        <w:rPr>
          <w:rFonts w:asciiTheme="minorHAnsi" w:hAnsiTheme="minorHAnsi" w:cstheme="minorHAnsi"/>
          <w:sz w:val="22"/>
          <w:szCs w:val="22"/>
        </w:rPr>
        <w:t xml:space="preserve"> also makes a significant contribution to the school’s extra-curricular activities</w:t>
      </w:r>
      <w:r w:rsidR="00CF6AFE" w:rsidRPr="00C356CE">
        <w:rPr>
          <w:rFonts w:asciiTheme="minorHAnsi" w:hAnsiTheme="minorHAnsi" w:cstheme="minorHAnsi"/>
          <w:sz w:val="22"/>
          <w:szCs w:val="22"/>
        </w:rPr>
        <w:t>,</w:t>
      </w:r>
      <w:r w:rsidRPr="00C356CE">
        <w:rPr>
          <w:rFonts w:asciiTheme="minorHAnsi" w:hAnsiTheme="minorHAnsi" w:cstheme="minorHAnsi"/>
          <w:sz w:val="22"/>
          <w:szCs w:val="22"/>
        </w:rPr>
        <w:t xml:space="preserve"> </w:t>
      </w:r>
      <w:r w:rsidR="00CF6AFE" w:rsidRPr="00C356CE">
        <w:rPr>
          <w:rFonts w:asciiTheme="minorHAnsi" w:hAnsiTheme="minorHAnsi" w:cstheme="minorHAnsi"/>
          <w:sz w:val="22"/>
          <w:szCs w:val="22"/>
        </w:rPr>
        <w:t>with</w:t>
      </w:r>
      <w:r w:rsidR="00BF56E1" w:rsidRPr="00C356CE">
        <w:rPr>
          <w:rFonts w:asciiTheme="minorHAnsi" w:hAnsiTheme="minorHAnsi" w:cstheme="minorHAnsi"/>
          <w:sz w:val="22"/>
          <w:szCs w:val="22"/>
        </w:rPr>
        <w:t xml:space="preserve"> </w:t>
      </w:r>
      <w:r w:rsidR="00FC4296" w:rsidRPr="00C356CE">
        <w:rPr>
          <w:rFonts w:asciiTheme="minorHAnsi" w:hAnsiTheme="minorHAnsi" w:cstheme="minorHAnsi"/>
          <w:sz w:val="22"/>
          <w:szCs w:val="22"/>
        </w:rPr>
        <w:t xml:space="preserve">trips to </w:t>
      </w:r>
      <w:r w:rsidR="00CF6AFE" w:rsidRPr="00C356CE">
        <w:rPr>
          <w:rFonts w:asciiTheme="minorHAnsi" w:hAnsiTheme="minorHAnsi" w:cstheme="minorHAnsi"/>
          <w:sz w:val="22"/>
          <w:szCs w:val="22"/>
        </w:rPr>
        <w:t>the First World War battlefield</w:t>
      </w:r>
      <w:r w:rsidR="00FC4296" w:rsidRPr="00C356CE">
        <w:rPr>
          <w:rFonts w:asciiTheme="minorHAnsi" w:hAnsiTheme="minorHAnsi" w:cstheme="minorHAnsi"/>
          <w:sz w:val="22"/>
          <w:szCs w:val="22"/>
        </w:rPr>
        <w:t xml:space="preserve"> sites in Belgium and France</w:t>
      </w:r>
      <w:r w:rsidR="00BF56E1" w:rsidRPr="00C356CE">
        <w:rPr>
          <w:rFonts w:asciiTheme="minorHAnsi" w:hAnsiTheme="minorHAnsi" w:cstheme="minorHAnsi"/>
          <w:sz w:val="22"/>
          <w:szCs w:val="22"/>
        </w:rPr>
        <w:t xml:space="preserve">, </w:t>
      </w:r>
      <w:r w:rsidR="00CF6AFE" w:rsidRPr="00C356CE">
        <w:rPr>
          <w:rFonts w:asciiTheme="minorHAnsi" w:hAnsiTheme="minorHAnsi" w:cstheme="minorHAnsi"/>
          <w:sz w:val="22"/>
          <w:szCs w:val="22"/>
        </w:rPr>
        <w:t xml:space="preserve">local </w:t>
      </w:r>
      <w:r w:rsidR="00FC4296" w:rsidRPr="00C356CE">
        <w:rPr>
          <w:rFonts w:asciiTheme="minorHAnsi" w:hAnsiTheme="minorHAnsi" w:cstheme="minorHAnsi"/>
          <w:sz w:val="22"/>
          <w:szCs w:val="22"/>
        </w:rPr>
        <w:t>museum trips, examiner workshops, etc</w:t>
      </w:r>
      <w:r w:rsidRPr="00C356C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C5C82" w:rsidRPr="00C356CE" w:rsidRDefault="007C5C82" w:rsidP="007C5C8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C222BA" w:rsidRPr="00C356CE" w:rsidRDefault="00C222BA" w:rsidP="007C5C82">
      <w:pPr>
        <w:rPr>
          <w:rFonts w:asciiTheme="minorHAnsi" w:hAnsiTheme="minorHAnsi" w:cstheme="minorHAnsi"/>
          <w:sz w:val="22"/>
          <w:szCs w:val="22"/>
        </w:rPr>
      </w:pPr>
    </w:p>
    <w:sectPr w:rsidR="00C222BA" w:rsidRPr="00C35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C82"/>
    <w:rsid w:val="0012164D"/>
    <w:rsid w:val="001270F5"/>
    <w:rsid w:val="0027257F"/>
    <w:rsid w:val="002859CD"/>
    <w:rsid w:val="002B0F63"/>
    <w:rsid w:val="00523205"/>
    <w:rsid w:val="006153AD"/>
    <w:rsid w:val="00662DDE"/>
    <w:rsid w:val="007227B8"/>
    <w:rsid w:val="00756AC3"/>
    <w:rsid w:val="00770DF0"/>
    <w:rsid w:val="007C5C82"/>
    <w:rsid w:val="00836156"/>
    <w:rsid w:val="0095567F"/>
    <w:rsid w:val="00AE5343"/>
    <w:rsid w:val="00BF0342"/>
    <w:rsid w:val="00BF56E1"/>
    <w:rsid w:val="00C222BA"/>
    <w:rsid w:val="00C356CE"/>
    <w:rsid w:val="00CF6AFE"/>
    <w:rsid w:val="00E30766"/>
    <w:rsid w:val="00F01BAB"/>
    <w:rsid w:val="00FC4296"/>
    <w:rsid w:val="00FD1196"/>
    <w:rsid w:val="00FD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317A66-B9F8-4BAD-A9DC-DEE1E4A5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C5C82"/>
    <w:rPr>
      <w:sz w:val="22"/>
      <w:lang w:val="en-GB"/>
    </w:rPr>
  </w:style>
  <w:style w:type="character" w:customStyle="1" w:styleId="BodyTextChar">
    <w:name w:val="Body Text Char"/>
    <w:basedOn w:val="DefaultParagraphFont"/>
    <w:link w:val="BodyText"/>
    <w:rsid w:val="007C5C82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Bacup and Rawtenstall Grammar School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Angela Wardle</cp:lastModifiedBy>
  <cp:revision>3</cp:revision>
  <dcterms:created xsi:type="dcterms:W3CDTF">2022-05-09T08:23:00Z</dcterms:created>
  <dcterms:modified xsi:type="dcterms:W3CDTF">2022-05-09T10:01:00Z</dcterms:modified>
</cp:coreProperties>
</file>