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7F9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Person Specification</w:t>
      </w: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Teacher of Religious Education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310"/>
      </w:tblGrid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– Application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–Interview</w:t>
            </w:r>
          </w:p>
          <w:p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R- Reference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Degree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who has undertaken appropriate training and has the necessary knowledge to undertake the duties of the post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The ability to devise and teach appropriate RE courses 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develop strategies for supporting pupils’ individual needs in and beyond the classroom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commitment to pastoral care as a positive support to learning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establish successful relationships at all levels and can work as a member of a team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A, I/R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Excellent classroom practitioner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I/R</w:t>
            </w:r>
          </w:p>
        </w:tc>
      </w:tr>
      <w:tr>
        <w:trPr>
          <w:trHeight w:val="345"/>
        </w:trP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teaching RE in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sound knowledge of  RE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 keen interest in the ongoing development in R.E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demonstrated a commitment to own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the potential for further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demonstrate an impact of CPD within the R.E department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Teaching and Learning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Track record of successful teaching and learning leading to positive improvement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Knowledge or experience of a range of successful teaching and learning strategies to meet the need of students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secure understanding of assessment strategies and the use of assessment to inform next stage learning in all key stages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effective monitoring and evaluation of teaching and learning and feedback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characteristics of effective learning environments and key elements of successful behaviour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Accountability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Ability to communicate effectively, orally and in writing to a range of audiences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use of data for self-evaluation and improvement strategies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Skills, Qualities and Abilities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Practising Catholic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the mission of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High expectation of pupils’ learning and attainment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school improvement and raising achievement for all pupils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build and maintain excellent relationships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remain enthusiastic when working under pressure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Supporting Statement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ahoma"/>
              </w:rPr>
              <w:t>Supporting statement, should be clear and concise, be no more than 1300 words and address your suitability for the post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An understanding of and an ability to contribute to the daily mission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capacity to contribute to the wider life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</w:tbl>
    <w:p>
      <w:pPr>
        <w:rPr>
          <w:color w:val="5F497A" w:themeColor="accent4" w:themeShade="BF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2020-09-21T09:51:00Z</cp:lastPrinted>
  <dcterms:created xsi:type="dcterms:W3CDTF">2022-05-03T12:47:00Z</dcterms:created>
  <dcterms:modified xsi:type="dcterms:W3CDTF">2022-05-03T12:47:00Z</dcterms:modified>
</cp:coreProperties>
</file>