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60F" w:rsidRDefault="0051660F" w:rsidP="000D1074">
      <w:pPr>
        <w:pStyle w:val="Heading1"/>
        <w:pBdr>
          <w:top w:val="single" w:sz="4" w:space="27" w:color="auto"/>
          <w:left w:val="single" w:sz="4" w:space="4" w:color="auto"/>
          <w:bottom w:val="single" w:sz="4" w:space="1" w:color="auto"/>
          <w:right w:val="single" w:sz="4" w:space="4" w:color="auto"/>
        </w:pBdr>
      </w:pPr>
    </w:p>
    <w:p w:rsidR="000D1074" w:rsidRPr="00B4419D" w:rsidRDefault="0036021B" w:rsidP="000D1074">
      <w:pPr>
        <w:pStyle w:val="Heading1"/>
        <w:pBdr>
          <w:top w:val="single" w:sz="4" w:space="27"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Charles </w:t>
      </w:r>
      <w:proofErr w:type="spellStart"/>
      <w:r>
        <w:rPr>
          <w:rFonts w:asciiTheme="minorHAnsi" w:hAnsiTheme="minorHAnsi"/>
        </w:rPr>
        <w:t>Saer</w:t>
      </w:r>
      <w:proofErr w:type="spellEnd"/>
      <w:r>
        <w:rPr>
          <w:rFonts w:asciiTheme="minorHAnsi" w:hAnsiTheme="minorHAnsi"/>
        </w:rPr>
        <w:t xml:space="preserve"> Primary School</w:t>
      </w:r>
    </w:p>
    <w:p w:rsidR="00AE49E4" w:rsidRPr="00B4419D" w:rsidRDefault="00AE49E4" w:rsidP="000D1074">
      <w:pPr>
        <w:pStyle w:val="Heading1"/>
        <w:pBdr>
          <w:top w:val="single" w:sz="4" w:space="27" w:color="auto"/>
          <w:left w:val="single" w:sz="4" w:space="4" w:color="auto"/>
          <w:bottom w:val="single" w:sz="4" w:space="1" w:color="auto"/>
          <w:right w:val="single" w:sz="4" w:space="4" w:color="auto"/>
        </w:pBdr>
        <w:rPr>
          <w:rFonts w:asciiTheme="minorHAnsi" w:hAnsiTheme="minorHAnsi"/>
          <w:sz w:val="28"/>
          <w:szCs w:val="28"/>
        </w:rPr>
      </w:pPr>
      <w:r w:rsidRPr="00B4419D">
        <w:rPr>
          <w:rFonts w:asciiTheme="minorHAnsi" w:hAnsiTheme="minorHAnsi"/>
          <w:sz w:val="28"/>
          <w:szCs w:val="28"/>
        </w:rPr>
        <w:t xml:space="preserve">Job Description: </w:t>
      </w:r>
      <w:r w:rsidR="0036021B">
        <w:rPr>
          <w:rFonts w:asciiTheme="minorHAnsi" w:hAnsiTheme="minorHAnsi"/>
          <w:sz w:val="28"/>
          <w:szCs w:val="28"/>
        </w:rPr>
        <w:t>Class Teacher (Maternity Cover)</w:t>
      </w:r>
    </w:p>
    <w:p w:rsidR="00AE49E4" w:rsidRPr="00B4419D" w:rsidRDefault="00192BBE">
      <w:pPr>
        <w:pStyle w:val="Heading3"/>
        <w:rPr>
          <w:rFonts w:asciiTheme="minorHAnsi" w:hAnsiTheme="minorHAnsi"/>
        </w:rPr>
      </w:pPr>
      <w:r>
        <w:rPr>
          <w:rFonts w:asciiTheme="minorHAnsi" w:hAnsiTheme="minorHAnsi"/>
        </w:rPr>
        <w:t xml:space="preserve">Job </w:t>
      </w:r>
      <w:proofErr w:type="spellStart"/>
      <w:proofErr w:type="gramStart"/>
      <w:r>
        <w:rPr>
          <w:rFonts w:asciiTheme="minorHAnsi" w:hAnsiTheme="minorHAnsi"/>
        </w:rPr>
        <w:t>Title:</w:t>
      </w:r>
      <w:r w:rsidR="0036021B">
        <w:rPr>
          <w:rFonts w:asciiTheme="minorHAnsi" w:hAnsiTheme="minorHAnsi"/>
        </w:rPr>
        <w:t>Classs</w:t>
      </w:r>
      <w:proofErr w:type="spellEnd"/>
      <w:proofErr w:type="gramEnd"/>
      <w:r w:rsidR="0036021B">
        <w:rPr>
          <w:rFonts w:asciiTheme="minorHAnsi" w:hAnsiTheme="minorHAnsi"/>
        </w:rPr>
        <w:t xml:space="preserve"> Teacher</w:t>
      </w:r>
    </w:p>
    <w:p w:rsidR="00AE49E4" w:rsidRPr="00B4419D" w:rsidRDefault="00AE49E4">
      <w:pPr>
        <w:pStyle w:val="Heading3"/>
        <w:rPr>
          <w:rFonts w:asciiTheme="minorHAnsi" w:hAnsiTheme="minorHAnsi"/>
          <w:b w:val="0"/>
          <w:bCs w:val="0"/>
          <w:sz w:val="22"/>
          <w:szCs w:val="22"/>
        </w:rPr>
      </w:pPr>
      <w:r w:rsidRPr="00B4419D">
        <w:rPr>
          <w:rFonts w:asciiTheme="minorHAnsi" w:hAnsiTheme="minorHAnsi"/>
        </w:rPr>
        <w:t xml:space="preserve">Scale: </w:t>
      </w:r>
      <w:r w:rsidR="000D1074" w:rsidRPr="00B4419D">
        <w:rPr>
          <w:rFonts w:asciiTheme="minorHAnsi" w:hAnsiTheme="minorHAnsi"/>
          <w:b w:val="0"/>
          <w:bCs w:val="0"/>
          <w:sz w:val="22"/>
          <w:szCs w:val="22"/>
        </w:rPr>
        <w:t>MPS</w:t>
      </w:r>
      <w:r w:rsidR="006B4CDE" w:rsidRPr="00B4419D">
        <w:rPr>
          <w:rFonts w:asciiTheme="minorHAnsi" w:hAnsiTheme="minorHAnsi"/>
          <w:b w:val="0"/>
          <w:bCs w:val="0"/>
          <w:sz w:val="22"/>
          <w:szCs w:val="22"/>
        </w:rPr>
        <w:t xml:space="preserve"> </w:t>
      </w:r>
    </w:p>
    <w:p w:rsidR="00AE49E4" w:rsidRPr="00B4419D" w:rsidRDefault="00AE49E4">
      <w:pPr>
        <w:pStyle w:val="Heading3"/>
        <w:rPr>
          <w:rFonts w:asciiTheme="minorHAnsi" w:hAnsiTheme="minorHAnsi"/>
          <w:b w:val="0"/>
          <w:bCs w:val="0"/>
          <w:sz w:val="22"/>
          <w:szCs w:val="22"/>
        </w:rPr>
      </w:pPr>
      <w:r w:rsidRPr="00B4419D">
        <w:rPr>
          <w:rFonts w:asciiTheme="minorHAnsi" w:hAnsiTheme="minorHAnsi"/>
        </w:rPr>
        <w:t xml:space="preserve">Responsible to: </w:t>
      </w:r>
      <w:r w:rsidRPr="00B4419D">
        <w:rPr>
          <w:rFonts w:asciiTheme="minorHAnsi" w:hAnsiTheme="minorHAnsi"/>
          <w:b w:val="0"/>
          <w:bCs w:val="0"/>
          <w:sz w:val="22"/>
          <w:szCs w:val="22"/>
        </w:rPr>
        <w:t>The Headteacher and the Governing Body of the school</w:t>
      </w:r>
    </w:p>
    <w:p w:rsidR="00AE49E4" w:rsidRPr="00B4419D" w:rsidRDefault="00AE49E4">
      <w:pPr>
        <w:rPr>
          <w:rFonts w:asciiTheme="minorHAnsi" w:hAnsiTheme="minorHAnsi"/>
        </w:rPr>
      </w:pPr>
      <w:r w:rsidRPr="00B4419D">
        <w:rPr>
          <w:rFonts w:asciiTheme="minorHAnsi" w:hAnsiTheme="minorHAnsi"/>
          <w:b/>
          <w:bCs/>
          <w:sz w:val="28"/>
          <w:szCs w:val="28"/>
        </w:rPr>
        <w:t xml:space="preserve">Relationships: </w:t>
      </w:r>
      <w:r w:rsidRPr="00B4419D">
        <w:rPr>
          <w:rFonts w:asciiTheme="minorHAnsi" w:hAnsiTheme="minorHAnsi"/>
        </w:rPr>
        <w:t xml:space="preserve">Liaison with the teaching and non-teaching staff of the school, Governors, Parents, Children, Advisers and other Professionals </w:t>
      </w:r>
    </w:p>
    <w:p w:rsidR="000D1074" w:rsidRPr="00B4419D" w:rsidRDefault="000D1074" w:rsidP="00C170F3">
      <w:pPr>
        <w:numPr>
          <w:ilvl w:val="0"/>
          <w:numId w:val="19"/>
        </w:numPr>
        <w:rPr>
          <w:rFonts w:asciiTheme="minorHAnsi" w:hAnsiTheme="minorHAnsi"/>
        </w:rPr>
      </w:pPr>
      <w:r w:rsidRPr="00B4419D">
        <w:rPr>
          <w:rFonts w:asciiTheme="minorHAnsi" w:hAnsiTheme="minorHAnsi"/>
        </w:rPr>
        <w:t xml:space="preserve">Take responsibility for a class of children determined on </w:t>
      </w:r>
      <w:r w:rsidR="001E3882" w:rsidRPr="00B4419D">
        <w:rPr>
          <w:rFonts w:asciiTheme="minorHAnsi" w:hAnsiTheme="minorHAnsi"/>
        </w:rPr>
        <w:t xml:space="preserve">a </w:t>
      </w:r>
      <w:proofErr w:type="gramStart"/>
      <w:r w:rsidR="00661052">
        <w:rPr>
          <w:rFonts w:asciiTheme="minorHAnsi" w:hAnsiTheme="minorHAnsi"/>
        </w:rPr>
        <w:t>full time</w:t>
      </w:r>
      <w:proofErr w:type="gramEnd"/>
      <w:r w:rsidR="00661052">
        <w:rPr>
          <w:rFonts w:asciiTheme="minorHAnsi" w:hAnsiTheme="minorHAnsi"/>
        </w:rPr>
        <w:t xml:space="preserve"> basis</w:t>
      </w:r>
      <w:r w:rsidRPr="00B4419D">
        <w:rPr>
          <w:rFonts w:asciiTheme="minorHAnsi" w:hAnsiTheme="minorHAnsi"/>
        </w:rPr>
        <w:t xml:space="preserve"> by the Headteacher and in accordance with the duties listed below</w:t>
      </w:r>
    </w:p>
    <w:p w:rsidR="000D1074" w:rsidRPr="00B4419D" w:rsidRDefault="000D1074" w:rsidP="00C170F3">
      <w:pPr>
        <w:numPr>
          <w:ilvl w:val="0"/>
          <w:numId w:val="18"/>
        </w:numPr>
        <w:rPr>
          <w:rFonts w:asciiTheme="minorHAnsi" w:hAnsiTheme="minorHAnsi"/>
        </w:rPr>
      </w:pPr>
      <w:r w:rsidRPr="00B4419D">
        <w:rPr>
          <w:rFonts w:asciiTheme="minorHAnsi" w:hAnsiTheme="minorHAnsi"/>
        </w:rPr>
        <w:t xml:space="preserve">To carry out the professional duties covered by the latest School Teachers’ Pay and Conditions Document. The </w:t>
      </w:r>
      <w:r w:rsidR="001E3882" w:rsidRPr="00B4419D">
        <w:rPr>
          <w:rFonts w:asciiTheme="minorHAnsi" w:hAnsiTheme="minorHAnsi"/>
        </w:rPr>
        <w:t>Postholder</w:t>
      </w:r>
      <w:r w:rsidRPr="00B4419D">
        <w:rPr>
          <w:rFonts w:asciiTheme="minorHAnsi" w:hAnsiTheme="minorHAnsi"/>
        </w:rPr>
        <w:t xml:space="preserve"> will be expected to undertake duties in line with the professional standards for q</w:t>
      </w:r>
      <w:r w:rsidR="009E3E45" w:rsidRPr="00B4419D">
        <w:rPr>
          <w:rFonts w:asciiTheme="minorHAnsi" w:hAnsiTheme="minorHAnsi"/>
        </w:rPr>
        <w:t>ualified teachers</w:t>
      </w:r>
      <w:r w:rsidRPr="00B4419D">
        <w:rPr>
          <w:rFonts w:asciiTheme="minorHAnsi" w:hAnsiTheme="minorHAnsi"/>
        </w:rPr>
        <w:t xml:space="preserve">. </w:t>
      </w:r>
    </w:p>
    <w:p w:rsidR="000D1074" w:rsidRPr="00B4419D" w:rsidRDefault="000D1074" w:rsidP="00C170F3">
      <w:pPr>
        <w:pStyle w:val="ListBullet"/>
        <w:numPr>
          <w:ilvl w:val="0"/>
          <w:numId w:val="17"/>
        </w:numPr>
        <w:rPr>
          <w:rFonts w:asciiTheme="minorHAnsi" w:hAnsiTheme="minorHAnsi"/>
        </w:rPr>
      </w:pPr>
      <w:r w:rsidRPr="00B4419D">
        <w:rPr>
          <w:rFonts w:asciiTheme="minorHAnsi" w:hAnsiTheme="minorHAnsi"/>
        </w:rPr>
        <w:t>Teach a class of pupils, and ensure that planning, preparation, recording, assessment and reporting meet their va</w:t>
      </w:r>
      <w:r w:rsidR="001E3882" w:rsidRPr="00B4419D">
        <w:rPr>
          <w:rFonts w:asciiTheme="minorHAnsi" w:hAnsiTheme="minorHAnsi"/>
        </w:rPr>
        <w:t>rying learning and social needs</w:t>
      </w:r>
    </w:p>
    <w:p w:rsidR="000D1074" w:rsidRPr="00B4419D" w:rsidRDefault="000D1074" w:rsidP="00C170F3">
      <w:pPr>
        <w:pStyle w:val="ListBullet"/>
        <w:numPr>
          <w:ilvl w:val="0"/>
          <w:numId w:val="17"/>
        </w:numPr>
        <w:rPr>
          <w:rFonts w:asciiTheme="minorHAnsi" w:hAnsiTheme="minorHAnsi"/>
        </w:rPr>
      </w:pPr>
      <w:r w:rsidRPr="00B4419D">
        <w:rPr>
          <w:rFonts w:asciiTheme="minorHAnsi" w:hAnsiTheme="minorHAnsi"/>
        </w:rPr>
        <w:t xml:space="preserve">Maintain </w:t>
      </w:r>
      <w:r w:rsidR="00984866">
        <w:rPr>
          <w:rFonts w:asciiTheme="minorHAnsi" w:hAnsiTheme="minorHAnsi"/>
        </w:rPr>
        <w:t xml:space="preserve">and develop </w:t>
      </w:r>
      <w:r w:rsidRPr="00B4419D">
        <w:rPr>
          <w:rFonts w:asciiTheme="minorHAnsi" w:hAnsiTheme="minorHAnsi"/>
        </w:rPr>
        <w:t xml:space="preserve">the positive </w:t>
      </w:r>
      <w:r w:rsidR="0036021B">
        <w:rPr>
          <w:rFonts w:asciiTheme="minorHAnsi" w:hAnsiTheme="minorHAnsi"/>
        </w:rPr>
        <w:t xml:space="preserve">and inclusive </w:t>
      </w:r>
      <w:r w:rsidRPr="00B4419D">
        <w:rPr>
          <w:rFonts w:asciiTheme="minorHAnsi" w:hAnsiTheme="minorHAnsi"/>
        </w:rPr>
        <w:t>ethos and core values of the school, both i</w:t>
      </w:r>
      <w:r w:rsidR="001E3882" w:rsidRPr="00B4419D">
        <w:rPr>
          <w:rFonts w:asciiTheme="minorHAnsi" w:hAnsiTheme="minorHAnsi"/>
        </w:rPr>
        <w:t>nside and outside the classroom</w:t>
      </w:r>
    </w:p>
    <w:p w:rsidR="000D1074" w:rsidRPr="00B4419D" w:rsidRDefault="000D1074" w:rsidP="00C170F3">
      <w:pPr>
        <w:pStyle w:val="ListBullet"/>
        <w:numPr>
          <w:ilvl w:val="0"/>
          <w:numId w:val="17"/>
        </w:numPr>
        <w:rPr>
          <w:rFonts w:asciiTheme="minorHAnsi" w:hAnsiTheme="minorHAnsi"/>
        </w:rPr>
      </w:pPr>
      <w:r w:rsidRPr="00B4419D">
        <w:rPr>
          <w:rFonts w:asciiTheme="minorHAnsi" w:hAnsiTheme="minorHAnsi"/>
        </w:rPr>
        <w:t>Promote the school’s mission</w:t>
      </w:r>
      <w:r w:rsidR="00984866">
        <w:rPr>
          <w:rFonts w:asciiTheme="minorHAnsi" w:hAnsiTheme="minorHAnsi"/>
        </w:rPr>
        <w:t xml:space="preserve"> statement</w:t>
      </w:r>
    </w:p>
    <w:p w:rsidR="00B4419D" w:rsidRPr="00192BBE" w:rsidRDefault="000D1074" w:rsidP="00192BBE">
      <w:pPr>
        <w:pStyle w:val="ListBullet"/>
        <w:numPr>
          <w:ilvl w:val="0"/>
          <w:numId w:val="17"/>
        </w:numPr>
        <w:rPr>
          <w:rFonts w:asciiTheme="minorHAnsi" w:hAnsiTheme="minorHAnsi"/>
        </w:rPr>
      </w:pPr>
      <w:r w:rsidRPr="00B4419D">
        <w:rPr>
          <w:rFonts w:asciiTheme="minorHAnsi" w:hAnsiTheme="minorHAnsi"/>
        </w:rPr>
        <w:t>Contribute to constructive team-building amongst teaching and non-teachi</w:t>
      </w:r>
      <w:r w:rsidR="000F7DF8" w:rsidRPr="00B4419D">
        <w:rPr>
          <w:rFonts w:asciiTheme="minorHAnsi" w:hAnsiTheme="minorHAnsi"/>
        </w:rPr>
        <w:t>ng staff, parents and governors</w:t>
      </w:r>
    </w:p>
    <w:p w:rsidR="00B4419D" w:rsidRPr="00B4419D" w:rsidRDefault="00B4419D" w:rsidP="00B4419D">
      <w:pPr>
        <w:pStyle w:val="ListBullet"/>
        <w:numPr>
          <w:ilvl w:val="0"/>
          <w:numId w:val="0"/>
        </w:numPr>
        <w:ind w:left="360" w:hanging="360"/>
        <w:rPr>
          <w:rFonts w:asciiTheme="minorHAnsi" w:hAnsiTheme="minorHAnsi"/>
        </w:rPr>
      </w:pPr>
    </w:p>
    <w:p w:rsidR="009E3E45" w:rsidRPr="009E3E45" w:rsidRDefault="009E3E45" w:rsidP="009E3E45">
      <w:pPr>
        <w:autoSpaceDE/>
        <w:autoSpaceDN/>
        <w:spacing w:before="0" w:after="0"/>
        <w:jc w:val="both"/>
        <w:rPr>
          <w:rFonts w:ascii="Calibri" w:hAnsi="Calibri"/>
          <w:b/>
        </w:rPr>
      </w:pPr>
      <w:r w:rsidRPr="009E3E45">
        <w:rPr>
          <w:rFonts w:ascii="Calibri" w:hAnsi="Calibri"/>
          <w:b/>
        </w:rPr>
        <w:t xml:space="preserve">PART A - CLASS TEACHER </w:t>
      </w:r>
    </w:p>
    <w:p w:rsidR="009E3E45" w:rsidRPr="009E3E45" w:rsidRDefault="009E3E45" w:rsidP="009E3E45">
      <w:pPr>
        <w:autoSpaceDE/>
        <w:autoSpaceDN/>
        <w:spacing w:before="0" w:after="0"/>
        <w:jc w:val="both"/>
        <w:rPr>
          <w:rFonts w:ascii="Calibri" w:hAnsi="Calibri"/>
        </w:rPr>
      </w:pPr>
      <w:r w:rsidRPr="009E3E45">
        <w:rPr>
          <w:rFonts w:ascii="Calibri" w:hAnsi="Calibri"/>
        </w:rPr>
        <w:t xml:space="preserve">In consultation with the Headteacher, the class teacher will: </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t>Set high expectations which inspire, motivate and challenge pupils</w:t>
      </w:r>
    </w:p>
    <w:p w:rsidR="009E3E45" w:rsidRPr="009E3E45" w:rsidRDefault="009E3E45" w:rsidP="00C170F3">
      <w:pPr>
        <w:numPr>
          <w:ilvl w:val="0"/>
          <w:numId w:val="22"/>
        </w:numPr>
        <w:autoSpaceDE/>
        <w:autoSpaceDN/>
        <w:adjustRightInd w:val="0"/>
        <w:spacing w:before="0" w:after="0"/>
        <w:ind w:left="340" w:right="340"/>
        <w:jc w:val="both"/>
        <w:rPr>
          <w:rFonts w:ascii="Calibri" w:hAnsi="Calibri"/>
          <w:color w:val="000000"/>
          <w:lang w:eastAsia="en-GB"/>
        </w:rPr>
      </w:pPr>
      <w:r w:rsidRPr="009E3E45">
        <w:rPr>
          <w:rFonts w:ascii="Calibri" w:hAnsi="Calibri"/>
          <w:color w:val="000000"/>
          <w:lang w:eastAsia="en-GB"/>
        </w:rPr>
        <w:t>establish a purposeful and stimulating environment for pupils, rooted in mutual respect, in which diversity is valued and where pupils feel secure and confident</w:t>
      </w:r>
    </w:p>
    <w:p w:rsidR="009E3E45" w:rsidRPr="009E3E45" w:rsidRDefault="009E3E45" w:rsidP="00C170F3">
      <w:pPr>
        <w:numPr>
          <w:ilvl w:val="0"/>
          <w:numId w:val="22"/>
        </w:numPr>
        <w:autoSpaceDE/>
        <w:autoSpaceDN/>
        <w:adjustRightInd w:val="0"/>
        <w:spacing w:before="0" w:after="0"/>
        <w:ind w:left="340" w:right="340"/>
        <w:jc w:val="both"/>
        <w:rPr>
          <w:rFonts w:ascii="Calibri" w:hAnsi="Calibri"/>
          <w:color w:val="000000"/>
          <w:lang w:eastAsia="en-GB"/>
        </w:rPr>
      </w:pPr>
      <w:r w:rsidRPr="009E3E45">
        <w:rPr>
          <w:rFonts w:ascii="Calibri" w:hAnsi="Calibri"/>
          <w:color w:val="000000"/>
          <w:lang w:eastAsia="en-GB"/>
        </w:rPr>
        <w:t>set goals that stretch and challenge pupils of all backgrounds, abilities and dispositions</w:t>
      </w:r>
    </w:p>
    <w:p w:rsidR="009E3E45" w:rsidRPr="009E3E45" w:rsidRDefault="009E3E45" w:rsidP="00C170F3">
      <w:pPr>
        <w:numPr>
          <w:ilvl w:val="0"/>
          <w:numId w:val="22"/>
        </w:numPr>
        <w:autoSpaceDE/>
        <w:autoSpaceDN/>
        <w:adjustRightInd w:val="0"/>
        <w:spacing w:before="0" w:after="0"/>
        <w:ind w:left="340" w:right="340"/>
        <w:jc w:val="both"/>
        <w:rPr>
          <w:rFonts w:ascii="Calibri" w:hAnsi="Calibri"/>
          <w:color w:val="000000"/>
          <w:lang w:eastAsia="en-GB"/>
        </w:rPr>
      </w:pPr>
      <w:r w:rsidRPr="009E3E45">
        <w:rPr>
          <w:rFonts w:ascii="Calibri" w:hAnsi="Calibri"/>
          <w:color w:val="000000"/>
          <w:lang w:eastAsia="en-GB"/>
        </w:rPr>
        <w:t>demonstrate consistently the positive attitudes, values and behaviour which are expected of pupils and follow the staff Code of Conduct at all times</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t>Promote good progress and outcomes by pupils</w:t>
      </w:r>
    </w:p>
    <w:p w:rsidR="009E3E45" w:rsidRPr="009E3E45" w:rsidRDefault="009E3E45" w:rsidP="00C170F3">
      <w:pPr>
        <w:numPr>
          <w:ilvl w:val="0"/>
          <w:numId w:val="23"/>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be accountable for pupils’ attainment, progress and outcomes</w:t>
      </w:r>
    </w:p>
    <w:p w:rsidR="009E3E45" w:rsidRPr="009E3E45" w:rsidRDefault="009E3E45" w:rsidP="00C170F3">
      <w:pPr>
        <w:numPr>
          <w:ilvl w:val="0"/>
          <w:numId w:val="23"/>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plan teaching to build on pupils' capabilities and prior knowledge</w:t>
      </w:r>
    </w:p>
    <w:p w:rsidR="009E3E45" w:rsidRPr="009E3E45" w:rsidRDefault="009E3E45" w:rsidP="00C170F3">
      <w:pPr>
        <w:numPr>
          <w:ilvl w:val="0"/>
          <w:numId w:val="23"/>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guide pupils to reflect on the progress they have made and their emerging needs</w:t>
      </w:r>
    </w:p>
    <w:p w:rsidR="009E3E45" w:rsidRPr="009E3E45" w:rsidRDefault="009E3E45" w:rsidP="00C170F3">
      <w:pPr>
        <w:numPr>
          <w:ilvl w:val="0"/>
          <w:numId w:val="23"/>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 xml:space="preserve">demonstrate knowledge and understanding of how pupils learn and consider how </w:t>
      </w:r>
      <w:proofErr w:type="gramStart"/>
      <w:r w:rsidRPr="009E3E45">
        <w:rPr>
          <w:rFonts w:ascii="Calibri" w:hAnsi="Calibri"/>
          <w:color w:val="000000"/>
          <w:lang w:eastAsia="en-GB"/>
        </w:rPr>
        <w:t>this impacts</w:t>
      </w:r>
      <w:proofErr w:type="gramEnd"/>
      <w:r w:rsidRPr="009E3E45">
        <w:rPr>
          <w:rFonts w:ascii="Calibri" w:hAnsi="Calibri"/>
          <w:color w:val="000000"/>
          <w:lang w:eastAsia="en-GB"/>
        </w:rPr>
        <w:t xml:space="preserve"> on teaching</w:t>
      </w:r>
    </w:p>
    <w:p w:rsidR="009E3E45" w:rsidRPr="009E3E45" w:rsidRDefault="009E3E45" w:rsidP="00C170F3">
      <w:pPr>
        <w:numPr>
          <w:ilvl w:val="0"/>
          <w:numId w:val="23"/>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encourage pupils to take a responsible and conscientious attitude to their own work</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lastRenderedPageBreak/>
        <w:t>Demonstrate good subject and curriculum knowledge</w:t>
      </w:r>
    </w:p>
    <w:p w:rsidR="009E3E45" w:rsidRPr="009E3E45" w:rsidRDefault="009E3E45" w:rsidP="00C170F3">
      <w:pPr>
        <w:numPr>
          <w:ilvl w:val="0"/>
          <w:numId w:val="24"/>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have a secure knowledge of the relevant subjects and curriculum areas, foster and maintain pupils’ interest in all subjects, and address misunderstandings</w:t>
      </w:r>
    </w:p>
    <w:p w:rsidR="009E3E45" w:rsidRPr="009E3E45" w:rsidRDefault="009E3E45" w:rsidP="00C170F3">
      <w:pPr>
        <w:numPr>
          <w:ilvl w:val="0"/>
          <w:numId w:val="24"/>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demonstrate a critical understanding of developments in the subject and curriculum areas</w:t>
      </w:r>
    </w:p>
    <w:p w:rsidR="009E3E45" w:rsidRPr="009E3E45" w:rsidRDefault="009E3E45" w:rsidP="00C170F3">
      <w:pPr>
        <w:numPr>
          <w:ilvl w:val="0"/>
          <w:numId w:val="24"/>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demonstrate an understanding of and take responsibility for promoting high standards of literacy, articulacy and the correct use of standard English, whatever the teacher’s specialist subject</w:t>
      </w:r>
    </w:p>
    <w:p w:rsidR="009E3E45" w:rsidRPr="009E3E45" w:rsidRDefault="009E3E45" w:rsidP="00C170F3">
      <w:pPr>
        <w:numPr>
          <w:ilvl w:val="0"/>
          <w:numId w:val="24"/>
        </w:numPr>
        <w:autoSpaceDE/>
        <w:autoSpaceDN/>
        <w:adjustRightInd w:val="0"/>
        <w:spacing w:before="0" w:after="0"/>
        <w:ind w:right="340"/>
        <w:jc w:val="both"/>
        <w:rPr>
          <w:rFonts w:ascii="Calibri" w:hAnsi="Calibri"/>
          <w:color w:val="000000"/>
          <w:lang w:eastAsia="en-GB"/>
        </w:rPr>
      </w:pPr>
      <w:r w:rsidRPr="009E3E45">
        <w:rPr>
          <w:rFonts w:ascii="Calibri" w:hAnsi="Calibri"/>
          <w:color w:val="000000"/>
          <w:lang w:eastAsia="en-GB"/>
        </w:rPr>
        <w:t>demonstrate a clear understanding of appropriate teaching strategies</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t>Plan and teach well-structured lessons</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teach clearly-structured lessons and sequences of work, which interest and motivate pupils and in which: </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pupils’ learning needs and abilities are </w:t>
      </w:r>
      <w:proofErr w:type="gramStart"/>
      <w:r w:rsidRPr="009E3E45">
        <w:rPr>
          <w:rFonts w:ascii="Calibri" w:hAnsi="Calibri"/>
          <w:color w:val="000000"/>
          <w:lang w:eastAsia="en-GB"/>
        </w:rPr>
        <w:t>taken into account</w:t>
      </w:r>
      <w:proofErr w:type="gramEnd"/>
      <w:r w:rsidRPr="009E3E45">
        <w:rPr>
          <w:rFonts w:ascii="Calibri" w:hAnsi="Calibri"/>
          <w:color w:val="000000"/>
          <w:lang w:eastAsia="en-GB"/>
        </w:rPr>
        <w:t xml:space="preserve"> </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learning objectives and success criteria are made clear to pupils and revisited during lessons </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interactive teaching and learning methods and collaborative group work are used</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active and independent learning is promoted that enables pupils to think for themselves and to plan and manage their own learning. </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set challenging teaching and learning objectives which are relevant to and based on knowledge of pupils and take account of: </w:t>
      </w:r>
    </w:p>
    <w:p w:rsidR="009E3E45" w:rsidRPr="009E3E45" w:rsidRDefault="009E3E45" w:rsidP="00C170F3">
      <w:pPr>
        <w:numPr>
          <w:ilvl w:val="1"/>
          <w:numId w:val="25"/>
        </w:numPr>
        <w:autoSpaceDE/>
        <w:autoSpaceDN/>
        <w:adjustRightInd w:val="0"/>
        <w:spacing w:before="0" w:after="0"/>
        <w:ind w:left="927" w:right="340"/>
        <w:jc w:val="both"/>
        <w:rPr>
          <w:rFonts w:ascii="Calibri" w:hAnsi="Calibri"/>
          <w:color w:val="000000"/>
          <w:lang w:eastAsia="en-GB"/>
        </w:rPr>
      </w:pPr>
      <w:r w:rsidRPr="009E3E45">
        <w:rPr>
          <w:rFonts w:ascii="Calibri" w:hAnsi="Calibri"/>
          <w:color w:val="000000"/>
          <w:lang w:eastAsia="en-GB"/>
        </w:rPr>
        <w:t xml:space="preserve">their learning needs and abilities </w:t>
      </w:r>
    </w:p>
    <w:p w:rsidR="009E3E45" w:rsidRPr="009E3E45" w:rsidRDefault="009E3E45" w:rsidP="00C170F3">
      <w:pPr>
        <w:numPr>
          <w:ilvl w:val="1"/>
          <w:numId w:val="25"/>
        </w:numPr>
        <w:autoSpaceDE/>
        <w:autoSpaceDN/>
        <w:adjustRightInd w:val="0"/>
        <w:spacing w:before="0" w:after="0"/>
        <w:ind w:left="927" w:right="340"/>
        <w:jc w:val="both"/>
        <w:rPr>
          <w:rFonts w:ascii="Calibri" w:hAnsi="Calibri"/>
          <w:color w:val="000000"/>
          <w:lang w:eastAsia="en-GB"/>
        </w:rPr>
      </w:pPr>
      <w:r w:rsidRPr="009E3E45">
        <w:rPr>
          <w:rFonts w:ascii="Calibri" w:hAnsi="Calibri"/>
          <w:color w:val="000000"/>
          <w:lang w:eastAsia="en-GB"/>
        </w:rPr>
        <w:t>evidence of their past and current achievement</w:t>
      </w:r>
    </w:p>
    <w:p w:rsidR="009E3E45" w:rsidRPr="009E3E45" w:rsidRDefault="009E3E45" w:rsidP="00C170F3">
      <w:pPr>
        <w:numPr>
          <w:ilvl w:val="1"/>
          <w:numId w:val="25"/>
        </w:numPr>
        <w:autoSpaceDE/>
        <w:autoSpaceDN/>
        <w:adjustRightInd w:val="0"/>
        <w:spacing w:before="0" w:after="0"/>
        <w:ind w:left="927" w:right="340"/>
        <w:jc w:val="both"/>
        <w:rPr>
          <w:rFonts w:ascii="Calibri" w:hAnsi="Calibri"/>
          <w:color w:val="000000"/>
          <w:lang w:eastAsia="en-GB"/>
        </w:rPr>
      </w:pPr>
      <w:r w:rsidRPr="009E3E45">
        <w:rPr>
          <w:rFonts w:ascii="Calibri" w:hAnsi="Calibri"/>
          <w:color w:val="000000"/>
          <w:lang w:eastAsia="en-GB"/>
        </w:rPr>
        <w:t xml:space="preserve">the expected standards for pupils of the relevant age range </w:t>
      </w:r>
    </w:p>
    <w:p w:rsidR="009E3E45" w:rsidRPr="009E3E45" w:rsidRDefault="009E3E45" w:rsidP="00C170F3">
      <w:pPr>
        <w:numPr>
          <w:ilvl w:val="1"/>
          <w:numId w:val="25"/>
        </w:numPr>
        <w:autoSpaceDE/>
        <w:autoSpaceDN/>
        <w:adjustRightInd w:val="0"/>
        <w:spacing w:before="0" w:after="0"/>
        <w:ind w:left="927" w:right="340"/>
        <w:jc w:val="both"/>
        <w:rPr>
          <w:rFonts w:ascii="Calibri" w:hAnsi="Calibri"/>
          <w:color w:val="000000"/>
          <w:lang w:eastAsia="en-GB"/>
        </w:rPr>
      </w:pPr>
      <w:r w:rsidRPr="009E3E45">
        <w:rPr>
          <w:rFonts w:ascii="Calibri" w:hAnsi="Calibri"/>
          <w:color w:val="000000"/>
          <w:lang w:eastAsia="en-GB"/>
        </w:rPr>
        <w:t xml:space="preserve">the range and content of work relevant to that phase </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impart knowledge and develop understanding through effective use of lesson time</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promote a love of learning and children’s intellectual curiosity</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set homework and plan other out-of-class activities to consolidate the knowledge and understanding pupils have acquired</w:t>
      </w:r>
    </w:p>
    <w:p w:rsidR="009E3E45" w:rsidRP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reflect systematically on the effectiveness of lessons and approaches to teaching</w:t>
      </w:r>
    </w:p>
    <w:p w:rsidR="009E3E45" w:rsidRDefault="009E3E45" w:rsidP="00C170F3">
      <w:pPr>
        <w:numPr>
          <w:ilvl w:val="0"/>
          <w:numId w:val="25"/>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contribute to the design and provision of an engaging curriculum</w:t>
      </w:r>
    </w:p>
    <w:p w:rsidR="00B4419D" w:rsidRDefault="00B4419D" w:rsidP="00B4419D">
      <w:pPr>
        <w:autoSpaceDE/>
        <w:autoSpaceDN/>
        <w:adjustRightInd w:val="0"/>
        <w:spacing w:before="0" w:after="0"/>
        <w:ind w:right="340"/>
        <w:jc w:val="both"/>
        <w:rPr>
          <w:rFonts w:ascii="Calibri" w:hAnsi="Calibri"/>
          <w:color w:val="000000"/>
          <w:lang w:eastAsia="en-GB"/>
        </w:rPr>
      </w:pPr>
    </w:p>
    <w:p w:rsidR="00B4419D" w:rsidRDefault="00B4419D" w:rsidP="00B4419D">
      <w:pPr>
        <w:autoSpaceDE/>
        <w:autoSpaceDN/>
        <w:adjustRightInd w:val="0"/>
        <w:spacing w:before="0" w:after="0"/>
        <w:ind w:right="340"/>
        <w:jc w:val="both"/>
        <w:rPr>
          <w:rFonts w:ascii="Calibri" w:hAnsi="Calibri"/>
          <w:color w:val="000000"/>
          <w:lang w:eastAsia="en-GB"/>
        </w:rPr>
      </w:pPr>
    </w:p>
    <w:p w:rsidR="00B4419D" w:rsidRDefault="00B4419D" w:rsidP="00B4419D">
      <w:pPr>
        <w:autoSpaceDE/>
        <w:autoSpaceDN/>
        <w:adjustRightInd w:val="0"/>
        <w:spacing w:before="0" w:after="0"/>
        <w:ind w:right="340"/>
        <w:jc w:val="both"/>
        <w:rPr>
          <w:rFonts w:ascii="Calibri" w:hAnsi="Calibri"/>
          <w:color w:val="000000"/>
          <w:lang w:eastAsia="en-GB"/>
        </w:rPr>
      </w:pPr>
    </w:p>
    <w:p w:rsidR="007402EC" w:rsidRPr="009E3E45" w:rsidRDefault="007402EC" w:rsidP="00B4419D">
      <w:pPr>
        <w:autoSpaceDE/>
        <w:autoSpaceDN/>
        <w:adjustRightInd w:val="0"/>
        <w:spacing w:before="0" w:after="0"/>
        <w:ind w:right="340"/>
        <w:jc w:val="both"/>
        <w:rPr>
          <w:rFonts w:ascii="Calibri" w:hAnsi="Calibri"/>
          <w:color w:val="000000"/>
          <w:lang w:eastAsia="en-GB"/>
        </w:rPr>
      </w:pP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t>Adapt teaching to respond to the strengths and needs of all pupils</w:t>
      </w:r>
    </w:p>
    <w:p w:rsidR="009E3E45" w:rsidRPr="009E3E45" w:rsidRDefault="009E3E45" w:rsidP="00C170F3">
      <w:pPr>
        <w:numPr>
          <w:ilvl w:val="0"/>
          <w:numId w:val="26"/>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know when and how to differentiate appropriately, using approaches which enable pupils to be taught effectively </w:t>
      </w:r>
    </w:p>
    <w:p w:rsidR="009E3E45" w:rsidRPr="009E3E45" w:rsidRDefault="009E3E45" w:rsidP="00C170F3">
      <w:pPr>
        <w:numPr>
          <w:ilvl w:val="0"/>
          <w:numId w:val="26"/>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demonstrate an awareness of the physical, social and intellectual development of children, and know how to adapt teaching to support pupils’ education at different stages of development</w:t>
      </w:r>
    </w:p>
    <w:p w:rsidR="009E3E45" w:rsidRPr="009E3E45" w:rsidRDefault="009E3E45" w:rsidP="00C170F3">
      <w:pPr>
        <w:numPr>
          <w:ilvl w:val="0"/>
          <w:numId w:val="26"/>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t>Make accurate and productive use of assessment</w:t>
      </w:r>
    </w:p>
    <w:p w:rsidR="009E3E45" w:rsidRPr="009E3E45" w:rsidRDefault="009E3E45" w:rsidP="00C170F3">
      <w:pPr>
        <w:numPr>
          <w:ilvl w:val="0"/>
          <w:numId w:val="27"/>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know and understand how to assess the relevant subject and curriculum areas, including statutory assessment requirements</w:t>
      </w:r>
    </w:p>
    <w:p w:rsidR="009E3E45" w:rsidRPr="009E3E45" w:rsidRDefault="009E3E45" w:rsidP="00C170F3">
      <w:pPr>
        <w:numPr>
          <w:ilvl w:val="0"/>
          <w:numId w:val="27"/>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make use of formative and summative assessment to secure pupils’ progress</w:t>
      </w:r>
    </w:p>
    <w:p w:rsidR="009E3E45" w:rsidRPr="009E3E45" w:rsidRDefault="009E3E45" w:rsidP="00C170F3">
      <w:pPr>
        <w:numPr>
          <w:ilvl w:val="0"/>
          <w:numId w:val="27"/>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use relevant data to monitor progress, set targets, and plan subsequent lessons</w:t>
      </w:r>
    </w:p>
    <w:p w:rsidR="009E3E45" w:rsidRPr="009E3E45" w:rsidRDefault="009E3E45" w:rsidP="00C170F3">
      <w:pPr>
        <w:numPr>
          <w:ilvl w:val="0"/>
          <w:numId w:val="27"/>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give pupils regular feedback, both orally and through accurate marking, and encourage pupils to respond to the feedback.</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lastRenderedPageBreak/>
        <w:t>Manage behaviour effectively to ensure a good and safe learning environment</w:t>
      </w:r>
    </w:p>
    <w:p w:rsidR="009E3E45" w:rsidRPr="009E3E45" w:rsidRDefault="009E3E45" w:rsidP="00C170F3">
      <w:pPr>
        <w:numPr>
          <w:ilvl w:val="0"/>
          <w:numId w:val="28"/>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have clear rules and routines for behaviour in classrooms, and take responsibility for promoting good and courteous behaviour both in classrooms and around the school, in accordance with the school’s behaviour policy</w:t>
      </w:r>
    </w:p>
    <w:p w:rsidR="009E3E45" w:rsidRPr="009E3E45" w:rsidRDefault="009E3E45" w:rsidP="00C170F3">
      <w:pPr>
        <w:numPr>
          <w:ilvl w:val="0"/>
          <w:numId w:val="28"/>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have high expectations of behaviour, and establish a framework for discipline with a range of strategies, using praise, sanctions and rewards consistently and fairly</w:t>
      </w:r>
    </w:p>
    <w:p w:rsidR="009E3E45" w:rsidRPr="009E3E45" w:rsidRDefault="009E3E45" w:rsidP="00C170F3">
      <w:pPr>
        <w:numPr>
          <w:ilvl w:val="0"/>
          <w:numId w:val="28"/>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 xml:space="preserve">manage classes effectively, using approaches which are appropriate to pupils’ needs in order to involve and motivate them and to develop self-control and independence </w:t>
      </w:r>
    </w:p>
    <w:p w:rsidR="009E3E45" w:rsidRPr="009E3E45" w:rsidRDefault="009E3E45" w:rsidP="00C170F3">
      <w:pPr>
        <w:numPr>
          <w:ilvl w:val="0"/>
          <w:numId w:val="28"/>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maintain good relationships with pupils, exercise appropriate authority, and act decisively when necessary.</w:t>
      </w:r>
    </w:p>
    <w:p w:rsidR="009E3E45" w:rsidRPr="009E3E45" w:rsidRDefault="009E3E45" w:rsidP="00C170F3">
      <w:pPr>
        <w:numPr>
          <w:ilvl w:val="0"/>
          <w:numId w:val="28"/>
        </w:numPr>
        <w:autoSpaceDE/>
        <w:autoSpaceDN/>
        <w:adjustRightInd w:val="0"/>
        <w:spacing w:before="0" w:after="0"/>
        <w:ind w:left="360" w:right="340"/>
        <w:jc w:val="both"/>
        <w:rPr>
          <w:rFonts w:ascii="Calibri" w:hAnsi="Calibri"/>
          <w:color w:val="000000"/>
          <w:lang w:eastAsia="en-GB"/>
        </w:rPr>
      </w:pPr>
      <w:r w:rsidRPr="009E3E45">
        <w:rPr>
          <w:rFonts w:ascii="Calibri" w:hAnsi="Calibri"/>
          <w:color w:val="000000"/>
          <w:lang w:eastAsia="en-GB"/>
        </w:rPr>
        <w:t>to assist in, and be supportive of, the maintenance of fair discipline and good order throughout the school at all times</w:t>
      </w:r>
    </w:p>
    <w:p w:rsidR="009E3E45" w:rsidRPr="009E3E45" w:rsidRDefault="009E3E45" w:rsidP="00C170F3">
      <w:pPr>
        <w:numPr>
          <w:ilvl w:val="0"/>
          <w:numId w:val="21"/>
        </w:numPr>
        <w:autoSpaceDE/>
        <w:autoSpaceDN/>
        <w:adjustRightInd w:val="0"/>
        <w:spacing w:before="0" w:after="0"/>
        <w:ind w:left="0"/>
        <w:jc w:val="both"/>
        <w:rPr>
          <w:rFonts w:ascii="Calibri" w:hAnsi="Calibri"/>
          <w:b/>
          <w:bCs/>
        </w:rPr>
      </w:pPr>
      <w:r w:rsidRPr="009E3E45">
        <w:rPr>
          <w:rFonts w:ascii="Calibri" w:hAnsi="Calibri"/>
          <w:b/>
          <w:bCs/>
        </w:rPr>
        <w:t>Fulfil wider professional responsibilities</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make a positive contribution to the wider life and ethos of the school</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develop effective professional relationships with colleagues, knowing how and when to draw on advice and specialist support</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deploy support staff effectively</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take responsibility for improving teaching through appropriate professional development, responding to advice and feedback from colleagues</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communicate effectively with parents with regard to pupils’ achievements and well-being.</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contribute to the development of parental and community involvement in the life and work of the school</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 xml:space="preserve">provide enjoyable opportunities that enrich </w:t>
      </w:r>
      <w:proofErr w:type="gramStart"/>
      <w:r w:rsidRPr="009E3E45">
        <w:rPr>
          <w:rFonts w:ascii="Calibri" w:hAnsi="Calibri"/>
          <w:color w:val="000000"/>
          <w:lang w:eastAsia="en-GB"/>
        </w:rPr>
        <w:t>pupils</w:t>
      </w:r>
      <w:proofErr w:type="gramEnd"/>
      <w:r w:rsidRPr="009E3E45">
        <w:rPr>
          <w:rFonts w:ascii="Calibri" w:hAnsi="Calibri"/>
          <w:color w:val="000000"/>
          <w:lang w:eastAsia="en-GB"/>
        </w:rPr>
        <w:t xml:space="preserve"> experiences </w:t>
      </w:r>
    </w:p>
    <w:p w:rsidR="009E3E45" w:rsidRPr="009E3E45" w:rsidRDefault="009E3E45" w:rsidP="00C170F3">
      <w:pPr>
        <w:numPr>
          <w:ilvl w:val="0"/>
          <w:numId w:val="20"/>
        </w:numPr>
        <w:autoSpaceDE/>
        <w:autoSpaceDN/>
        <w:adjustRightInd w:val="0"/>
        <w:spacing w:before="0" w:after="0"/>
        <w:ind w:left="283" w:right="340" w:hanging="283"/>
        <w:jc w:val="both"/>
        <w:rPr>
          <w:rFonts w:ascii="Calibri" w:hAnsi="Calibri"/>
          <w:color w:val="000000"/>
          <w:lang w:eastAsia="en-GB"/>
        </w:rPr>
      </w:pPr>
      <w:r w:rsidRPr="009E3E45">
        <w:rPr>
          <w:rFonts w:ascii="Calibri" w:hAnsi="Calibri"/>
          <w:color w:val="000000"/>
          <w:lang w:eastAsia="en-GB"/>
        </w:rPr>
        <w:t xml:space="preserve">be committed to safeguarding and promoting the welfare of children </w:t>
      </w:r>
    </w:p>
    <w:p w:rsidR="009E3E45" w:rsidRPr="009E3E45" w:rsidRDefault="009E3E45" w:rsidP="009E3E45">
      <w:pPr>
        <w:autoSpaceDE/>
        <w:autoSpaceDN/>
        <w:spacing w:before="0" w:after="0"/>
        <w:jc w:val="both"/>
        <w:rPr>
          <w:rFonts w:ascii="Calibri" w:hAnsi="Calibri"/>
        </w:rPr>
      </w:pPr>
    </w:p>
    <w:p w:rsidR="00B4419D" w:rsidRDefault="00B4419D" w:rsidP="009E3E45">
      <w:pPr>
        <w:autoSpaceDE/>
        <w:autoSpaceDN/>
        <w:spacing w:before="0" w:after="0"/>
        <w:ind w:right="340"/>
        <w:jc w:val="center"/>
        <w:rPr>
          <w:rFonts w:ascii="Calibri" w:hAnsi="Calibri"/>
          <w:u w:val="single"/>
        </w:rPr>
      </w:pPr>
    </w:p>
    <w:p w:rsidR="00B4419D" w:rsidRDefault="00B4419D" w:rsidP="009E3E45">
      <w:pPr>
        <w:autoSpaceDE/>
        <w:autoSpaceDN/>
        <w:spacing w:before="0" w:after="0"/>
        <w:ind w:right="340"/>
        <w:jc w:val="center"/>
        <w:rPr>
          <w:rFonts w:ascii="Calibri" w:hAnsi="Calibri"/>
          <w:u w:val="single"/>
        </w:rPr>
      </w:pPr>
    </w:p>
    <w:p w:rsidR="00B4419D" w:rsidRDefault="00B4419D" w:rsidP="009E3E45">
      <w:pPr>
        <w:autoSpaceDE/>
        <w:autoSpaceDN/>
        <w:spacing w:before="0" w:after="0"/>
        <w:ind w:right="340"/>
        <w:jc w:val="center"/>
        <w:rPr>
          <w:rFonts w:ascii="Calibri" w:hAnsi="Calibri"/>
          <w:u w:val="single"/>
        </w:rPr>
      </w:pPr>
    </w:p>
    <w:p w:rsidR="00B4419D" w:rsidRDefault="00B4419D" w:rsidP="009E3E45">
      <w:pPr>
        <w:autoSpaceDE/>
        <w:autoSpaceDN/>
        <w:spacing w:before="0" w:after="0"/>
        <w:ind w:right="340"/>
        <w:jc w:val="center"/>
        <w:rPr>
          <w:rFonts w:ascii="Calibri" w:hAnsi="Calibri"/>
          <w:u w:val="single"/>
        </w:rPr>
      </w:pPr>
    </w:p>
    <w:p w:rsidR="00B4419D" w:rsidRDefault="00B4419D" w:rsidP="009E3E45">
      <w:pPr>
        <w:autoSpaceDE/>
        <w:autoSpaceDN/>
        <w:spacing w:before="0" w:after="0"/>
        <w:ind w:right="340"/>
        <w:jc w:val="center"/>
        <w:rPr>
          <w:rFonts w:ascii="Calibri" w:hAnsi="Calibri"/>
          <w:u w:val="single"/>
        </w:rPr>
      </w:pPr>
    </w:p>
    <w:p w:rsidR="00B4419D" w:rsidRDefault="00B4419D" w:rsidP="009E3E45">
      <w:pPr>
        <w:autoSpaceDE/>
        <w:autoSpaceDN/>
        <w:spacing w:before="0" w:after="0"/>
        <w:ind w:right="340"/>
        <w:jc w:val="center"/>
        <w:rPr>
          <w:rFonts w:ascii="Calibri" w:hAnsi="Calibri"/>
          <w:u w:val="single"/>
        </w:rPr>
      </w:pPr>
    </w:p>
    <w:p w:rsidR="00B4419D" w:rsidRDefault="00B4419D" w:rsidP="009E3E45">
      <w:pPr>
        <w:autoSpaceDE/>
        <w:autoSpaceDN/>
        <w:spacing w:before="0" w:after="0"/>
        <w:ind w:right="340"/>
        <w:jc w:val="center"/>
        <w:rPr>
          <w:rFonts w:ascii="Calibri" w:hAnsi="Calibri"/>
          <w:u w:val="single"/>
        </w:rPr>
      </w:pPr>
    </w:p>
    <w:p w:rsidR="00192BBE" w:rsidRDefault="00192BBE" w:rsidP="009E3E45">
      <w:pPr>
        <w:autoSpaceDE/>
        <w:autoSpaceDN/>
        <w:spacing w:before="0" w:after="0"/>
        <w:ind w:right="340"/>
        <w:jc w:val="center"/>
        <w:rPr>
          <w:rFonts w:ascii="Calibri" w:hAnsi="Calibri"/>
          <w:u w:val="single"/>
        </w:rPr>
      </w:pPr>
    </w:p>
    <w:p w:rsidR="00192BBE" w:rsidRDefault="00192BBE" w:rsidP="009E3E45">
      <w:pPr>
        <w:autoSpaceDE/>
        <w:autoSpaceDN/>
        <w:spacing w:before="0" w:after="0"/>
        <w:ind w:right="340"/>
        <w:jc w:val="center"/>
        <w:rPr>
          <w:rFonts w:ascii="Calibri" w:hAnsi="Calibri"/>
          <w:u w:val="single"/>
        </w:rPr>
      </w:pPr>
    </w:p>
    <w:p w:rsidR="009E3E45" w:rsidRPr="009E3E45" w:rsidRDefault="009E3E45" w:rsidP="009E3E45">
      <w:pPr>
        <w:adjustRightInd w:val="0"/>
        <w:spacing w:before="0" w:after="0"/>
        <w:ind w:right="340"/>
        <w:jc w:val="both"/>
        <w:rPr>
          <w:rFonts w:ascii="Calibri" w:hAnsi="Calibri"/>
          <w:color w:val="000000"/>
          <w:lang w:eastAsia="en-GB"/>
        </w:rPr>
      </w:pPr>
    </w:p>
    <w:p w:rsidR="009E3E45" w:rsidRPr="009E3E45" w:rsidRDefault="009E3E45" w:rsidP="009E3E45">
      <w:pPr>
        <w:adjustRightInd w:val="0"/>
        <w:spacing w:before="0" w:after="0"/>
        <w:ind w:right="340"/>
        <w:jc w:val="both"/>
        <w:rPr>
          <w:rFonts w:ascii="Calibri" w:hAnsi="Calibri"/>
          <w:color w:val="000000"/>
          <w:lang w:eastAsia="en-GB"/>
        </w:rPr>
      </w:pPr>
    </w:p>
    <w:p w:rsidR="009E3E45" w:rsidRPr="009E3E45" w:rsidRDefault="009E3E45" w:rsidP="009E3E45">
      <w:pPr>
        <w:adjustRightInd w:val="0"/>
        <w:spacing w:before="0" w:after="0"/>
        <w:ind w:right="340"/>
        <w:jc w:val="both"/>
        <w:rPr>
          <w:rFonts w:ascii="Calibri" w:hAnsi="Calibri"/>
          <w:color w:val="000000"/>
          <w:lang w:eastAsia="en-GB"/>
        </w:rPr>
      </w:pPr>
    </w:p>
    <w:p w:rsidR="005E2FAA" w:rsidRDefault="005E2FAA" w:rsidP="0036021B">
      <w:pPr>
        <w:pStyle w:val="ListBullet"/>
        <w:numPr>
          <w:ilvl w:val="0"/>
          <w:numId w:val="0"/>
        </w:numPr>
      </w:pPr>
      <w:bookmarkStart w:id="0" w:name="_GoBack"/>
      <w:bookmarkEnd w:id="0"/>
    </w:p>
    <w:p w:rsidR="00E77E9F" w:rsidRDefault="00E77E9F" w:rsidP="005E2FAA">
      <w:pPr>
        <w:pStyle w:val="ListBullet"/>
        <w:numPr>
          <w:ilvl w:val="0"/>
          <w:numId w:val="0"/>
        </w:numPr>
        <w:ind w:left="360" w:hanging="360"/>
      </w:pPr>
    </w:p>
    <w:p w:rsidR="005E2FAA" w:rsidRDefault="005E2FAA" w:rsidP="007402EC">
      <w:pPr>
        <w:pStyle w:val="ListBullet"/>
        <w:numPr>
          <w:ilvl w:val="0"/>
          <w:numId w:val="0"/>
        </w:numPr>
      </w:pPr>
    </w:p>
    <w:sectPr w:rsidR="005E2FAA">
      <w:headerReference w:type="default" r:id="rId8"/>
      <w:footerReference w:type="default" r:id="rId9"/>
      <w:pgSz w:w="11906" w:h="16838"/>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830" w:rsidRDefault="00332830">
      <w:r>
        <w:separator/>
      </w:r>
    </w:p>
  </w:endnote>
  <w:endnote w:type="continuationSeparator" w:id="0">
    <w:p w:rsidR="00332830" w:rsidRDefault="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E4" w:rsidRDefault="00AE49E4">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901E3B">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01E3B">
      <w:rPr>
        <w:noProof/>
        <w:lang w:val="en-US"/>
      </w:rPr>
      <w:t>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830" w:rsidRDefault="00332830">
      <w:r>
        <w:separator/>
      </w:r>
    </w:p>
  </w:footnote>
  <w:footnote w:type="continuationSeparator" w:id="0">
    <w:p w:rsidR="00332830" w:rsidRDefault="0033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E4" w:rsidRDefault="00AE49E4">
    <w:pPr>
      <w:pStyle w:val="Header"/>
      <w:jc w:val="cent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pStyle w:val="ListBullet"/>
      <w:lvlText w:val="%1."/>
      <w:lvlJc w:val="left"/>
      <w:pPr>
        <w:tabs>
          <w:tab w:val="num" w:pos="643"/>
        </w:tabs>
        <w:ind w:left="643" w:hanging="360"/>
      </w:pPr>
      <w:rPr>
        <w:rFonts w:cs="Times New Roman"/>
      </w:rPr>
    </w:lvl>
  </w:abstractNum>
  <w:abstractNum w:abstractNumId="1" w15:restartNumberingAfterBreak="0">
    <w:nsid w:val="FFFFFF83"/>
    <w:multiLevelType w:val="singleLevel"/>
    <w:tmpl w:val="8D903E08"/>
    <w:lvl w:ilvl="0">
      <w:start w:val="1"/>
      <w:numFmt w:val="bullet"/>
      <w:pStyle w:val="ListNumber"/>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4DCD04E"/>
    <w:lvl w:ilvl="0">
      <w:start w:val="1"/>
      <w:numFmt w:val="decimal"/>
      <w:pStyle w:val="ListNumber2"/>
      <w:lvlText w:val="%1."/>
      <w:lvlJc w:val="left"/>
      <w:pPr>
        <w:tabs>
          <w:tab w:val="num" w:pos="360"/>
        </w:tabs>
        <w:ind w:left="360" w:hanging="360"/>
      </w:pPr>
      <w:rPr>
        <w:rFonts w:cs="Times New Roman"/>
      </w:rPr>
    </w:lvl>
  </w:abstractNum>
  <w:abstractNum w:abstractNumId="3" w15:restartNumberingAfterBreak="0">
    <w:nsid w:val="FFFFFF89"/>
    <w:multiLevelType w:val="singleLevel"/>
    <w:tmpl w:val="A7DC19C8"/>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092C0CF6"/>
    <w:multiLevelType w:val="hybridMultilevel"/>
    <w:tmpl w:val="C7A6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61917"/>
    <w:multiLevelType w:val="hybridMultilevel"/>
    <w:tmpl w:val="7D6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615F7"/>
    <w:multiLevelType w:val="hybridMultilevel"/>
    <w:tmpl w:val="C65A1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9F1FCE"/>
    <w:multiLevelType w:val="hybridMultilevel"/>
    <w:tmpl w:val="AD1C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C7855"/>
    <w:multiLevelType w:val="hybridMultilevel"/>
    <w:tmpl w:val="307C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06A78"/>
    <w:multiLevelType w:val="hybridMultilevel"/>
    <w:tmpl w:val="8CE4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3775B"/>
    <w:multiLevelType w:val="hybridMultilevel"/>
    <w:tmpl w:val="AD34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20382"/>
    <w:multiLevelType w:val="hybridMultilevel"/>
    <w:tmpl w:val="95EAA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7238D"/>
    <w:multiLevelType w:val="hybridMultilevel"/>
    <w:tmpl w:val="FF4A45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B61E0"/>
    <w:multiLevelType w:val="hybridMultilevel"/>
    <w:tmpl w:val="29C8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74C51"/>
    <w:multiLevelType w:val="hybridMultilevel"/>
    <w:tmpl w:val="ACA6D87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3"/>
  </w:num>
  <w:num w:numId="18">
    <w:abstractNumId w:val="7"/>
  </w:num>
  <w:num w:numId="19">
    <w:abstractNumId w:val="8"/>
  </w:num>
  <w:num w:numId="20">
    <w:abstractNumId w:val="13"/>
  </w:num>
  <w:num w:numId="21">
    <w:abstractNumId w:val="15"/>
  </w:num>
  <w:num w:numId="22">
    <w:abstractNumId w:val="9"/>
  </w:num>
  <w:num w:numId="23">
    <w:abstractNumId w:val="12"/>
  </w:num>
  <w:num w:numId="24">
    <w:abstractNumId w:val="14"/>
  </w:num>
  <w:num w:numId="25">
    <w:abstractNumId w:val="6"/>
  </w:num>
  <w:num w:numId="26">
    <w:abstractNumId w:val="5"/>
  </w:num>
  <w:num w:numId="27">
    <w:abstractNumId w:val="10"/>
  </w:num>
  <w:num w:numId="28">
    <w:abstractNumId w:val="4"/>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41"/>
    <w:rsid w:val="000D1074"/>
    <w:rsid w:val="000F7DF8"/>
    <w:rsid w:val="00153D83"/>
    <w:rsid w:val="00192BBE"/>
    <w:rsid w:val="001E3882"/>
    <w:rsid w:val="002E3D53"/>
    <w:rsid w:val="00314929"/>
    <w:rsid w:val="003245A9"/>
    <w:rsid w:val="00332830"/>
    <w:rsid w:val="0036021B"/>
    <w:rsid w:val="003E6C0F"/>
    <w:rsid w:val="00400158"/>
    <w:rsid w:val="004C50A9"/>
    <w:rsid w:val="005061A7"/>
    <w:rsid w:val="00506CE8"/>
    <w:rsid w:val="0051660F"/>
    <w:rsid w:val="005E2FAA"/>
    <w:rsid w:val="0061297E"/>
    <w:rsid w:val="00661052"/>
    <w:rsid w:val="006B4CDE"/>
    <w:rsid w:val="007402EC"/>
    <w:rsid w:val="007D2D12"/>
    <w:rsid w:val="00814FA4"/>
    <w:rsid w:val="00891CDE"/>
    <w:rsid w:val="008D499B"/>
    <w:rsid w:val="00901E3B"/>
    <w:rsid w:val="0094063D"/>
    <w:rsid w:val="00984866"/>
    <w:rsid w:val="009E3E45"/>
    <w:rsid w:val="00A11D5E"/>
    <w:rsid w:val="00AE49E4"/>
    <w:rsid w:val="00B4419D"/>
    <w:rsid w:val="00C170F3"/>
    <w:rsid w:val="00C47F3F"/>
    <w:rsid w:val="00C5224E"/>
    <w:rsid w:val="00C75681"/>
    <w:rsid w:val="00CB3A5E"/>
    <w:rsid w:val="00CD25D1"/>
    <w:rsid w:val="00CF53D8"/>
    <w:rsid w:val="00DB3361"/>
    <w:rsid w:val="00DB6F27"/>
    <w:rsid w:val="00DC4441"/>
    <w:rsid w:val="00E25599"/>
    <w:rsid w:val="00E429D1"/>
    <w:rsid w:val="00E77E9F"/>
    <w:rsid w:val="00EB39D2"/>
    <w:rsid w:val="00EC6D42"/>
    <w:rsid w:val="00F1037D"/>
    <w:rsid w:val="00FB41F8"/>
    <w:rsid w:val="00FD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538A1"/>
  <w14:defaultImageDpi w14:val="0"/>
  <w15:docId w15:val="{9C974282-7F58-4616-B5AA-CC81D306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before="120" w:after="120" w:line="240" w:lineRule="auto"/>
    </w:pPr>
    <w:rPr>
      <w:rFonts w:ascii="Arial" w:hAnsi="Arial" w:cs="Arial"/>
      <w:lang w:eastAsia="en-US"/>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ListBullet">
    <w:name w:val="List Bullet"/>
    <w:basedOn w:val="Normal"/>
    <w:autoRedefine/>
    <w:uiPriority w:val="99"/>
    <w:pPr>
      <w:numPr>
        <w:numId w:val="4"/>
      </w:numPr>
      <w:tabs>
        <w:tab w:val="clear" w:pos="643"/>
        <w:tab w:val="num" w:pos="360"/>
      </w:tabs>
      <w:ind w:left="360"/>
    </w:p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paragraph" w:styleId="BalloonText">
    <w:name w:val="Balloon Text"/>
    <w:basedOn w:val="Normal"/>
    <w:link w:val="BalloonTextChar"/>
    <w:uiPriority w:val="99"/>
    <w:semiHidden/>
    <w:rsid w:val="00DC44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05A8-D25E-4C6A-BB18-54407759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LCP</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creator>Phoenix Cakeboards &amp; Colours Direct</dc:creator>
  <cp:lastModifiedBy>Helen Willott</cp:lastModifiedBy>
  <cp:revision>2</cp:revision>
  <cp:lastPrinted>2019-01-15T08:06:00Z</cp:lastPrinted>
  <dcterms:created xsi:type="dcterms:W3CDTF">2022-04-22T12:00:00Z</dcterms:created>
  <dcterms:modified xsi:type="dcterms:W3CDTF">2022-04-22T12:00:00Z</dcterms:modified>
</cp:coreProperties>
</file>