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A32D64" w14:textId="77777777" w:rsidR="00FD674F" w:rsidRPr="00856147" w:rsidRDefault="00FD674F" w:rsidP="00FD674F">
      <w:pPr>
        <w:ind w:left="-907" w:right="-907"/>
        <w:jc w:val="both"/>
        <w:rPr>
          <w:rFonts w:asciiTheme="majorHAnsi" w:hAnsiTheme="majorHAnsi" w:cstheme="minorHAnsi"/>
          <w:b/>
          <w:sz w:val="28"/>
        </w:rPr>
      </w:pPr>
      <w:bookmarkStart w:id="0" w:name="_GoBack"/>
      <w:bookmarkEnd w:id="0"/>
      <w:r w:rsidRPr="00856147">
        <w:rPr>
          <w:rFonts w:asciiTheme="majorHAnsi" w:hAnsiTheme="majorHAnsi" w:cstheme="minorHAnsi"/>
          <w:b/>
          <w:noProof/>
          <w:sz w:val="28"/>
          <w:lang w:eastAsia="en-GB"/>
        </w:rPr>
        <w:drawing>
          <wp:anchor distT="0" distB="0" distL="114300" distR="114300" simplePos="0" relativeHeight="251659264" behindDoc="1" locked="0" layoutInCell="1" allowOverlap="1" wp14:anchorId="42125346" wp14:editId="5411702E">
            <wp:simplePos x="0" y="0"/>
            <wp:positionH relativeFrom="column">
              <wp:posOffset>3859530</wp:posOffset>
            </wp:positionH>
            <wp:positionV relativeFrom="paragraph">
              <wp:posOffset>-158750</wp:posOffset>
            </wp:positionV>
            <wp:extent cx="2167255" cy="768350"/>
            <wp:effectExtent l="0" t="0" r="444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 DBE landscape.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67255" cy="768350"/>
                    </a:xfrm>
                    <a:prstGeom prst="rect">
                      <a:avLst/>
                    </a:prstGeom>
                  </pic:spPr>
                </pic:pic>
              </a:graphicData>
            </a:graphic>
            <wp14:sizeRelH relativeFrom="page">
              <wp14:pctWidth>0</wp14:pctWidth>
            </wp14:sizeRelH>
            <wp14:sizeRelV relativeFrom="page">
              <wp14:pctHeight>0</wp14:pctHeight>
            </wp14:sizeRelV>
          </wp:anchor>
        </w:drawing>
      </w:r>
      <w:r w:rsidRPr="00856147">
        <w:rPr>
          <w:rFonts w:asciiTheme="majorHAnsi" w:eastAsiaTheme="minorEastAsia" w:hAnsiTheme="majorHAnsi" w:cstheme="minorHAnsi"/>
          <w:b/>
          <w:bCs/>
          <w:sz w:val="28"/>
          <w:szCs w:val="28"/>
        </w:rPr>
        <w:t>Board of Education</w:t>
      </w:r>
    </w:p>
    <w:p w14:paraId="5F1109B4"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Diocesan Offices</w:t>
      </w:r>
    </w:p>
    <w:p w14:paraId="2BAE16F5"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Clayton House</w:t>
      </w:r>
    </w:p>
    <w:p w14:paraId="50B383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Walker Office Park</w:t>
      </w:r>
    </w:p>
    <w:p w14:paraId="11C11A0F"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Blackburn</w:t>
      </w:r>
    </w:p>
    <w:p w14:paraId="3811794E"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BB1 2QE</w:t>
      </w:r>
    </w:p>
    <w:p w14:paraId="11678699" w14:textId="77777777" w:rsidR="00FD674F" w:rsidRPr="00856147" w:rsidRDefault="00FD674F" w:rsidP="00FD674F">
      <w:pPr>
        <w:ind w:left="-907" w:right="-907"/>
        <w:jc w:val="both"/>
        <w:rPr>
          <w:rFonts w:asciiTheme="majorHAnsi" w:hAnsiTheme="majorHAnsi" w:cstheme="minorHAnsi"/>
          <w:sz w:val="22"/>
        </w:rPr>
      </w:pPr>
    </w:p>
    <w:p w14:paraId="4BA34637" w14:textId="77777777" w:rsidR="00FD674F" w:rsidRPr="00856147" w:rsidRDefault="00FD674F" w:rsidP="00FD674F">
      <w:pPr>
        <w:ind w:left="-907" w:right="-907"/>
        <w:jc w:val="both"/>
        <w:rPr>
          <w:rFonts w:asciiTheme="majorHAnsi" w:hAnsiTheme="majorHAnsi" w:cstheme="minorHAnsi"/>
          <w:sz w:val="22"/>
        </w:rPr>
      </w:pPr>
      <w:r w:rsidRPr="00856147">
        <w:rPr>
          <w:rFonts w:asciiTheme="majorHAnsi" w:eastAsiaTheme="minorEastAsia" w:hAnsiTheme="majorHAnsi" w:cstheme="minorHAnsi"/>
          <w:sz w:val="22"/>
        </w:rPr>
        <w:t>Tel. 01254 503070</w:t>
      </w:r>
    </w:p>
    <w:p w14:paraId="51C99361" w14:textId="77777777" w:rsidR="00FD674F" w:rsidRPr="00FD674F" w:rsidRDefault="00FD674F" w:rsidP="00FD674F">
      <w:pPr>
        <w:ind w:left="-907" w:right="-907"/>
        <w:jc w:val="both"/>
        <w:rPr>
          <w:rFonts w:ascii="Open Sans" w:hAnsi="Open Sans" w:cs="Open Sans"/>
          <w:sz w:val="20"/>
          <w:szCs w:val="20"/>
        </w:rPr>
      </w:pPr>
    </w:p>
    <w:p w14:paraId="3D27E38E" w14:textId="77777777" w:rsidR="00FD674F" w:rsidRPr="00FD674F" w:rsidRDefault="00FD674F" w:rsidP="00FD674F">
      <w:pPr>
        <w:ind w:left="-907" w:right="-270"/>
        <w:jc w:val="both"/>
        <w:rPr>
          <w:rFonts w:ascii="Open Sans" w:hAnsi="Open Sans" w:cs="Open Sans"/>
          <w:b/>
          <w:sz w:val="20"/>
          <w:szCs w:val="20"/>
        </w:rPr>
      </w:pPr>
    </w:p>
    <w:p w14:paraId="7DAA52EE" w14:textId="77777777" w:rsidR="00FD674F" w:rsidRPr="00FD674F" w:rsidRDefault="00FD674F" w:rsidP="00FD674F">
      <w:pPr>
        <w:ind w:right="-270"/>
        <w:jc w:val="both"/>
        <w:rPr>
          <w:rFonts w:ascii="Open Sans" w:hAnsi="Open Sans" w:cs="Open Sans"/>
          <w:b/>
          <w:sz w:val="20"/>
          <w:szCs w:val="20"/>
        </w:rPr>
      </w:pPr>
    </w:p>
    <w:p w14:paraId="0A3C5E7D"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 xml:space="preserve">The Diocese </w:t>
      </w:r>
    </w:p>
    <w:p w14:paraId="490195C9" w14:textId="77777777" w:rsidR="00FD674F" w:rsidRPr="00FD674F" w:rsidRDefault="00FD674F" w:rsidP="00FD674F">
      <w:pPr>
        <w:ind w:left="-907" w:right="-270"/>
        <w:jc w:val="both"/>
        <w:rPr>
          <w:rFonts w:ascii="Open Sans" w:hAnsi="Open Sans" w:cs="Open Sans"/>
          <w:b/>
          <w:sz w:val="20"/>
          <w:szCs w:val="20"/>
        </w:rPr>
      </w:pPr>
    </w:p>
    <w:p w14:paraId="5CDC1895"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Diocese of Blackburn covers most of the County of Lancashire, the Unitary Authorities of Blackburn with Darwen, Blackpool and part of the Metropolitan Borough of Wigan.</w:t>
      </w:r>
    </w:p>
    <w:p w14:paraId="02A800CC" w14:textId="77777777" w:rsidR="00FD674F" w:rsidRPr="00FD674F" w:rsidRDefault="00FD674F" w:rsidP="00FD674F">
      <w:pPr>
        <w:ind w:left="-907" w:right="-270"/>
        <w:jc w:val="both"/>
        <w:rPr>
          <w:rFonts w:ascii="Open Sans" w:hAnsi="Open Sans" w:cs="Open Sans"/>
          <w:sz w:val="20"/>
          <w:szCs w:val="20"/>
        </w:rPr>
      </w:pPr>
    </w:p>
    <w:p w14:paraId="02333E79"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There are 211 parishes and 280 churches within the Diocese, divided into two arch deaneries, served by the Bishop of Blackburn and his two Suffragan Bishops of Burnley and Lancaster.</w:t>
      </w:r>
    </w:p>
    <w:p w14:paraId="02F04975" w14:textId="77777777" w:rsidR="00FD674F" w:rsidRPr="00FD674F" w:rsidRDefault="00FD674F" w:rsidP="00FD674F">
      <w:pPr>
        <w:ind w:left="-907" w:right="-270"/>
        <w:jc w:val="both"/>
        <w:rPr>
          <w:rFonts w:ascii="Open Sans" w:hAnsi="Open Sans" w:cs="Open Sans"/>
          <w:sz w:val="20"/>
          <w:szCs w:val="20"/>
        </w:rPr>
      </w:pPr>
    </w:p>
    <w:p w14:paraId="573EB908"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The Diocese and its schools</w:t>
      </w:r>
    </w:p>
    <w:p w14:paraId="1C4D4E94" w14:textId="77777777" w:rsidR="00FD674F" w:rsidRPr="00FD674F" w:rsidRDefault="00FD674F" w:rsidP="00FD674F">
      <w:pPr>
        <w:ind w:left="-907" w:right="-270"/>
        <w:jc w:val="both"/>
        <w:rPr>
          <w:rFonts w:ascii="Open Sans" w:hAnsi="Open Sans" w:cs="Open Sans"/>
          <w:b/>
          <w:sz w:val="20"/>
          <w:szCs w:val="20"/>
        </w:rPr>
      </w:pPr>
    </w:p>
    <w:p w14:paraId="5CCC38E3"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No other Diocese has such an extensive commitment to Church of England and Methodist schools. The diocese has some of the most distinctive schools, most of which are aided or formerly aided. There are a small number of church academies in comparison with many being part of three multi-academy trusts that have church majority membership. Schools range in size from 1600 pupils in the largest to small primary schools in rural communities with less than 30 on roll, educating over 44 000 students on a daily basis.</w:t>
      </w:r>
    </w:p>
    <w:p w14:paraId="21AF545A" w14:textId="77777777" w:rsidR="00FD674F" w:rsidRPr="00FD674F" w:rsidRDefault="00FD674F" w:rsidP="00FD674F">
      <w:pPr>
        <w:ind w:left="-907" w:right="-270"/>
        <w:jc w:val="both"/>
        <w:rPr>
          <w:rFonts w:ascii="Open Sans" w:hAnsi="Open Sans" w:cs="Open Sans"/>
          <w:sz w:val="20"/>
          <w:szCs w:val="20"/>
        </w:rPr>
      </w:pPr>
    </w:p>
    <w:p w14:paraId="5E43CC26" w14:textId="2F2062EF"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The Diocese, like the Church of England nationally, believes that church school education stands at the centre of the </w:t>
      </w:r>
      <w:proofErr w:type="gramStart"/>
      <w:r w:rsidRPr="00FD674F">
        <w:rPr>
          <w:rFonts w:ascii="Open Sans" w:eastAsiaTheme="minorEastAsia" w:hAnsi="Open Sans" w:cs="Open Sans"/>
          <w:sz w:val="20"/>
          <w:szCs w:val="20"/>
        </w:rPr>
        <w:t>church’s</w:t>
      </w:r>
      <w:proofErr w:type="gramEnd"/>
      <w:r w:rsidRPr="00FD674F">
        <w:rPr>
          <w:rFonts w:ascii="Open Sans" w:eastAsiaTheme="minorEastAsia" w:hAnsi="Open Sans" w:cs="Open Sans"/>
          <w:sz w:val="20"/>
          <w:szCs w:val="20"/>
        </w:rPr>
        <w:t xml:space="preserve"> mission and rigorously promotes the distinctive nature of church schools. Church schools </w:t>
      </w:r>
      <w:r w:rsidR="00E30D48" w:rsidRPr="00FD674F">
        <w:rPr>
          <w:rFonts w:ascii="Open Sans" w:eastAsiaTheme="minorEastAsia" w:hAnsi="Open Sans" w:cs="Open Sans"/>
          <w:sz w:val="20"/>
          <w:szCs w:val="20"/>
        </w:rPr>
        <w:t>endeavour</w:t>
      </w:r>
      <w:r w:rsidRPr="00FD674F">
        <w:rPr>
          <w:rFonts w:ascii="Open Sans" w:eastAsiaTheme="minorEastAsia" w:hAnsi="Open Sans" w:cs="Open Sans"/>
          <w:sz w:val="20"/>
          <w:szCs w:val="20"/>
        </w:rPr>
        <w:t xml:space="preserve"> to ensure that a Christian perspective informs all aspects of life. This is reflected in our promotion of Christian belief and values throughout the whole curriculum, the high priority given to worship and religious education and in the Christian nurture and care afforded to all members of the school community.</w:t>
      </w:r>
    </w:p>
    <w:p w14:paraId="69FBA445" w14:textId="77777777" w:rsidR="00FD674F" w:rsidRPr="00FD674F" w:rsidRDefault="00FD674F" w:rsidP="00FD674F">
      <w:pPr>
        <w:ind w:left="-907" w:right="-270"/>
        <w:jc w:val="both"/>
        <w:rPr>
          <w:rFonts w:ascii="Open Sans" w:hAnsi="Open Sans" w:cs="Open Sans"/>
          <w:sz w:val="20"/>
          <w:szCs w:val="20"/>
        </w:rPr>
      </w:pPr>
    </w:p>
    <w:p w14:paraId="75D9DC6E" w14:textId="77777777" w:rsidR="00FD674F" w:rsidRPr="00FD674F" w:rsidRDefault="00FD674F" w:rsidP="00FD674F">
      <w:pPr>
        <w:ind w:left="-907" w:right="-270"/>
        <w:jc w:val="both"/>
        <w:rPr>
          <w:rFonts w:ascii="Open Sans" w:hAnsi="Open Sans" w:cs="Open Sans"/>
          <w:b/>
          <w:sz w:val="20"/>
          <w:szCs w:val="20"/>
        </w:rPr>
      </w:pPr>
      <w:r w:rsidRPr="00FD674F">
        <w:rPr>
          <w:rFonts w:ascii="Open Sans" w:eastAsiaTheme="minorEastAsia" w:hAnsi="Open Sans" w:cs="Open Sans"/>
          <w:b/>
          <w:bCs/>
          <w:sz w:val="20"/>
          <w:szCs w:val="20"/>
        </w:rPr>
        <w:t>Diocesan support for Church education</w:t>
      </w:r>
    </w:p>
    <w:p w14:paraId="41EA6158" w14:textId="77777777" w:rsidR="00FD674F" w:rsidRPr="00FD674F" w:rsidRDefault="00FD674F" w:rsidP="00FD674F">
      <w:pPr>
        <w:ind w:left="-907" w:right="-270"/>
        <w:jc w:val="both"/>
        <w:rPr>
          <w:rFonts w:ascii="Open Sans" w:hAnsi="Open Sans" w:cs="Open Sans"/>
          <w:b/>
          <w:sz w:val="20"/>
          <w:szCs w:val="20"/>
        </w:rPr>
      </w:pPr>
    </w:p>
    <w:p w14:paraId="57A550B2"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The staff of the Diocesan Board of Education provide a considerable range of services to the schools of the Diocese: governor training, preparation of policies, advice before and after Inspection, SIAMs Inspection service, Admission/appeal advice, support for religious education and worship, legal, practical and financial help for Aided school buildings, negotiations with local authorities, the Church of England Education Office and the DFE.</w:t>
      </w:r>
    </w:p>
    <w:p w14:paraId="7C15B3CC" w14:textId="77777777" w:rsidR="00FD674F" w:rsidRPr="00FD674F" w:rsidRDefault="00FD674F" w:rsidP="00FD674F">
      <w:pPr>
        <w:ind w:left="-907" w:right="-270"/>
        <w:jc w:val="both"/>
        <w:rPr>
          <w:rFonts w:ascii="Open Sans" w:hAnsi="Open Sans" w:cs="Open Sans"/>
          <w:sz w:val="20"/>
          <w:szCs w:val="20"/>
        </w:rPr>
      </w:pPr>
    </w:p>
    <w:p w14:paraId="679F91F7" w14:textId="77777777" w:rsidR="00FD674F" w:rsidRPr="00FD674F" w:rsidRDefault="00FD674F" w:rsidP="00FD674F">
      <w:pPr>
        <w:ind w:left="-907" w:right="-270"/>
        <w:jc w:val="both"/>
        <w:rPr>
          <w:rFonts w:ascii="Open Sans" w:hAnsi="Open Sans" w:cs="Open Sans"/>
          <w:sz w:val="20"/>
          <w:szCs w:val="20"/>
        </w:rPr>
      </w:pPr>
      <w:r w:rsidRPr="00FD674F">
        <w:rPr>
          <w:rFonts w:ascii="Open Sans" w:eastAsiaTheme="minorEastAsia" w:hAnsi="Open Sans" w:cs="Open Sans"/>
          <w:sz w:val="20"/>
          <w:szCs w:val="20"/>
        </w:rPr>
        <w:t xml:space="preserve">In addition, a co-operative approach has been developed with the Methodist Church and its education officers for the support of Methodist schools in the North West Districts. There is also very close liaison </w:t>
      </w:r>
      <w:proofErr w:type="gramStart"/>
      <w:r w:rsidRPr="00FD674F">
        <w:rPr>
          <w:rFonts w:ascii="Open Sans" w:eastAsiaTheme="minorEastAsia" w:hAnsi="Open Sans" w:cs="Open Sans"/>
          <w:sz w:val="20"/>
          <w:szCs w:val="20"/>
        </w:rPr>
        <w:t>between the Church of England Dioceses in the North of England</w:t>
      </w:r>
      <w:proofErr w:type="gramEnd"/>
      <w:r w:rsidRPr="00FD674F">
        <w:rPr>
          <w:rFonts w:ascii="Open Sans" w:eastAsiaTheme="minorEastAsia" w:hAnsi="Open Sans" w:cs="Open Sans"/>
          <w:sz w:val="20"/>
          <w:szCs w:val="20"/>
        </w:rPr>
        <w:t>.</w:t>
      </w:r>
    </w:p>
    <w:p w14:paraId="6FAFB07B" w14:textId="77777777" w:rsidR="00FD674F" w:rsidRPr="00856147" w:rsidRDefault="00FD674F" w:rsidP="00FD674F">
      <w:pPr>
        <w:ind w:right="-270"/>
        <w:jc w:val="both"/>
        <w:rPr>
          <w:rFonts w:asciiTheme="majorHAnsi" w:hAnsiTheme="majorHAnsi" w:cstheme="minorHAnsi"/>
          <w:i/>
          <w:sz w:val="22"/>
        </w:rPr>
      </w:pPr>
    </w:p>
    <w:p w14:paraId="6FC9969D" w14:textId="77777777" w:rsidR="00A520EC" w:rsidRDefault="00A520EC" w:rsidP="00B62E8E"/>
    <w:sectPr w:rsidR="00A52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Tahoma"/>
    <w:charset w:val="00"/>
    <w:family w:val="swiss"/>
    <w:pitch w:val="variable"/>
    <w:sig w:usb0="00000001"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E8E"/>
    <w:rsid w:val="005D605F"/>
    <w:rsid w:val="00A520EC"/>
    <w:rsid w:val="00B62E8E"/>
    <w:rsid w:val="00E30D48"/>
    <w:rsid w:val="00FD6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2E21A"/>
  <w15:chartTrackingRefBased/>
  <w15:docId w15:val="{96609BFB-11A1-49DE-98FA-FEE46B31C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Wilby</dc:creator>
  <cp:keywords/>
  <dc:description/>
  <cp:lastModifiedBy>Miss Snape</cp:lastModifiedBy>
  <cp:revision>2</cp:revision>
  <dcterms:created xsi:type="dcterms:W3CDTF">2021-04-20T10:34:00Z</dcterms:created>
  <dcterms:modified xsi:type="dcterms:W3CDTF">2021-04-20T10:34:00Z</dcterms:modified>
</cp:coreProperties>
</file>