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8CF56" w14:textId="79CE0FE6" w:rsidR="00127B75" w:rsidRDefault="00AE5BDF" w:rsidP="00127B75">
      <w:pPr>
        <w:pStyle w:val="Head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2B8ED7" wp14:editId="11D0EB59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1414760" cy="19526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_bann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476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44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169F1C" wp14:editId="7277B3DC">
                <wp:simplePos x="0" y="0"/>
                <wp:positionH relativeFrom="margin">
                  <wp:posOffset>981075</wp:posOffset>
                </wp:positionH>
                <wp:positionV relativeFrom="paragraph">
                  <wp:posOffset>769620</wp:posOffset>
                </wp:positionV>
                <wp:extent cx="4505325" cy="9874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987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00626" w14:textId="24B76D6C" w:rsidR="00127B75" w:rsidRPr="008774F1" w:rsidRDefault="008774F1" w:rsidP="00127B75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774F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Full Time </w:t>
                            </w:r>
                            <w:r w:rsidR="00127B75" w:rsidRPr="008774F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Curri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culum Leader Religious Education</w:t>
                            </w:r>
                          </w:p>
                          <w:p w14:paraId="60E846C7" w14:textId="19BB7D7B" w:rsidR="00127B75" w:rsidRPr="008774F1" w:rsidRDefault="00127B75" w:rsidP="00B75AC6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774F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Job Description – MPR/UP</w:t>
                            </w:r>
                            <w:r w:rsidR="002F1CB9" w:rsidRPr="008774F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R</w:t>
                            </w:r>
                            <w:r w:rsidRPr="008774F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plus TLR 1.1</w:t>
                            </w:r>
                            <w:r w:rsidR="00B75AC6" w:rsidRPr="008774F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 w:rsidR="00B75AC6" w:rsidRPr="008774F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(</w:t>
                            </w:r>
                            <w:proofErr w:type="gramEnd"/>
                            <w:r w:rsidR="00B75AC6" w:rsidRPr="008774F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£25,714 - £41,604 plus £8,291)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169F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25pt;margin-top:60.6pt;width:354.75pt;height:77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" filled="f" stroked="f">
                <v:textbox style="mso-fit-shape-to-text:t">
                  <w:txbxContent>
                    <w:p w14:paraId="2E600626" w14:textId="24B76D6C" w:rsidR="00127B75" w:rsidRPr="008774F1" w:rsidRDefault="008774F1" w:rsidP="00127B75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774F1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Full Time </w:t>
                      </w:r>
                      <w:r w:rsidR="00127B75" w:rsidRPr="008774F1">
                        <w:rPr>
                          <w:color w:val="FFFFFF" w:themeColor="background1"/>
                          <w:sz w:val="28"/>
                          <w:szCs w:val="28"/>
                        </w:rPr>
                        <w:t>Curri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culum Leader Religious Education</w:t>
                      </w:r>
                    </w:p>
                    <w:p w14:paraId="60E846C7" w14:textId="19BB7D7B" w:rsidR="00127B75" w:rsidRPr="008774F1" w:rsidRDefault="00127B75" w:rsidP="00B75AC6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774F1">
                        <w:rPr>
                          <w:color w:val="FFFFFF" w:themeColor="background1"/>
                          <w:sz w:val="28"/>
                          <w:szCs w:val="28"/>
                        </w:rPr>
                        <w:t>Job Description – MPR/UP</w:t>
                      </w:r>
                      <w:r w:rsidR="002F1CB9" w:rsidRPr="008774F1">
                        <w:rPr>
                          <w:color w:val="FFFFFF" w:themeColor="background1"/>
                          <w:sz w:val="28"/>
                          <w:szCs w:val="28"/>
                        </w:rPr>
                        <w:t>R</w:t>
                      </w:r>
                      <w:r w:rsidRPr="008774F1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plus TLR 1.1</w:t>
                      </w:r>
                      <w:r w:rsidR="00B75AC6" w:rsidRPr="008774F1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 w:rsidR="00B75AC6" w:rsidRPr="008774F1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  (</w:t>
                      </w:r>
                      <w:proofErr w:type="gramEnd"/>
                      <w:r w:rsidR="00B75AC6" w:rsidRPr="008774F1">
                        <w:rPr>
                          <w:color w:val="FFFFFF" w:themeColor="background1"/>
                          <w:sz w:val="28"/>
                          <w:szCs w:val="28"/>
                        </w:rPr>
                        <w:t>£25,714 - £41,604 plus £8,291)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2941"/>
        <w:gridCol w:w="7549"/>
      </w:tblGrid>
      <w:tr w:rsidR="00E37EF9" w14:paraId="052B13AB" w14:textId="77777777" w:rsidTr="5592907E">
        <w:tc>
          <w:tcPr>
            <w:tcW w:w="2941" w:type="dxa"/>
          </w:tcPr>
          <w:p w14:paraId="0D62E1EA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POST TITLE</w:t>
            </w:r>
          </w:p>
        </w:tc>
        <w:tc>
          <w:tcPr>
            <w:tcW w:w="7549" w:type="dxa"/>
          </w:tcPr>
          <w:p w14:paraId="7116982D" w14:textId="77777777" w:rsidR="00E37EF9" w:rsidRPr="00B941F6" w:rsidRDefault="006C6A0A" w:rsidP="006C6A0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 xml:space="preserve">CURRICULUM LEADER OF </w:t>
            </w:r>
            <w:r w:rsidR="00E37EF9" w:rsidRPr="00B941F6"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RELIGIOUS EDUATION</w:t>
            </w:r>
          </w:p>
        </w:tc>
      </w:tr>
      <w:tr w:rsidR="00E37EF9" w14:paraId="4CE5EF64" w14:textId="77777777" w:rsidTr="5592907E">
        <w:tc>
          <w:tcPr>
            <w:tcW w:w="2941" w:type="dxa"/>
          </w:tcPr>
          <w:p w14:paraId="4FB3E2D4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Purpose:</w:t>
            </w:r>
          </w:p>
        </w:tc>
        <w:tc>
          <w:tcPr>
            <w:tcW w:w="7549" w:type="dxa"/>
          </w:tcPr>
          <w:p w14:paraId="2CCC1BA1" w14:textId="77777777" w:rsidR="00E37EF9" w:rsidRPr="00B941F6" w:rsidRDefault="00E37EF9" w:rsidP="00E37EF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raise standards of student attainment and achievement within</w:t>
            </w:r>
            <w:r w:rsidR="00573764" w:rsidRPr="00B941F6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the curriculum area and to monitor and support student</w:t>
            </w:r>
          </w:p>
          <w:p w14:paraId="0FAAF6D8" w14:textId="77777777" w:rsidR="00E37EF9" w:rsidRPr="00B941F6" w:rsidRDefault="00E37EF9" w:rsidP="0057376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progress.</w:t>
            </w:r>
          </w:p>
          <w:p w14:paraId="0315F9D2" w14:textId="77777777" w:rsidR="00E37EF9" w:rsidRPr="00B941F6" w:rsidRDefault="00E37EF9" w:rsidP="00E37EF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be accountable for student progress and development within</w:t>
            </w:r>
          </w:p>
          <w:p w14:paraId="289A1E70" w14:textId="77777777" w:rsidR="00E37EF9" w:rsidRPr="00B941F6" w:rsidRDefault="00E37EF9" w:rsidP="0057376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the subject area.</w:t>
            </w:r>
          </w:p>
          <w:p w14:paraId="007B8C6F" w14:textId="77777777" w:rsidR="00E37EF9" w:rsidRPr="00B941F6" w:rsidRDefault="00E37EF9" w:rsidP="00E37EF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 xml:space="preserve">To develop and enhance </w:t>
            </w:r>
            <w:r w:rsidR="00573764" w:rsidRPr="00B941F6">
              <w:rPr>
                <w:rFonts w:ascii="Helvetica" w:hAnsi="Helvetica" w:cs="Helvetica"/>
                <w:sz w:val="21"/>
                <w:szCs w:val="21"/>
              </w:rPr>
              <w:t>the teaching practice of others</w:t>
            </w:r>
          </w:p>
          <w:p w14:paraId="7AF0FE88" w14:textId="77777777" w:rsidR="00E37EF9" w:rsidRPr="00B941F6" w:rsidRDefault="00E37EF9" w:rsidP="00E37EF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ensure the provision of an appropriately broad, balanced,</w:t>
            </w:r>
          </w:p>
          <w:p w14:paraId="60E95D71" w14:textId="77777777" w:rsidR="00E37EF9" w:rsidRPr="00B941F6" w:rsidRDefault="00E37EF9" w:rsidP="0057376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relevant and differentiated curriculum for students studying in the</w:t>
            </w:r>
            <w:r w:rsidR="00573764" w:rsidRPr="00B941F6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department, in accordance with the aims of the school and the</w:t>
            </w:r>
            <w:r w:rsidR="00573764" w:rsidRPr="00B941F6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 xml:space="preserve">policies determined by the Governing Body and </w:t>
            </w:r>
            <w:r w:rsidR="00573764" w:rsidRPr="00B941F6">
              <w:rPr>
                <w:rFonts w:ascii="Helvetica" w:hAnsi="Helvetica" w:cs="Helvetica"/>
                <w:sz w:val="21"/>
                <w:szCs w:val="21"/>
              </w:rPr>
              <w:t>H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eadteacher of</w:t>
            </w:r>
            <w:r w:rsidR="00573764" w:rsidRPr="00B941F6">
              <w:rPr>
                <w:rFonts w:ascii="Helvetica" w:hAnsi="Helvetica" w:cs="Helvetica"/>
                <w:sz w:val="21"/>
                <w:szCs w:val="21"/>
              </w:rPr>
              <w:t xml:space="preserve"> the school</w:t>
            </w:r>
          </w:p>
          <w:p w14:paraId="472F6979" w14:textId="77777777" w:rsidR="00E37EF9" w:rsidRPr="00B941F6" w:rsidRDefault="00E37EF9" w:rsidP="00E37EF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be accountable for leading, managing and developing the</w:t>
            </w:r>
          </w:p>
          <w:p w14:paraId="08C590AA" w14:textId="77777777" w:rsidR="00E37EF9" w:rsidRPr="00B941F6" w:rsidRDefault="00573764" w:rsidP="0057376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subject/curriculum area</w:t>
            </w:r>
          </w:p>
          <w:p w14:paraId="3ADE152E" w14:textId="77777777" w:rsidR="00E37EF9" w:rsidRPr="00B941F6" w:rsidRDefault="00E37EF9" w:rsidP="00E37EF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manage effectively and deploy teaching/support staff,</w:t>
            </w:r>
          </w:p>
          <w:p w14:paraId="1B236770" w14:textId="77777777" w:rsidR="00F94E89" w:rsidRPr="00B941F6" w:rsidRDefault="00E37EF9" w:rsidP="00F94E8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financial and physical resources within the department to support</w:t>
            </w:r>
            <w:r w:rsidR="007B12D1" w:rsidRPr="00B941F6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 xml:space="preserve">the </w:t>
            </w:r>
            <w:r w:rsidR="007B12D1" w:rsidRPr="00B941F6">
              <w:rPr>
                <w:rFonts w:ascii="Helvetica" w:hAnsi="Helvetica" w:cs="Helvetica"/>
                <w:sz w:val="21"/>
                <w:szCs w:val="21"/>
              </w:rPr>
              <w:t>designated curriculum portfolio</w:t>
            </w:r>
          </w:p>
          <w:p w14:paraId="2AF3836B" w14:textId="692E2373" w:rsidR="00F94E89" w:rsidRPr="00B941F6" w:rsidRDefault="00F94E89" w:rsidP="00F94E8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 xml:space="preserve">To take a lead role in the promotion of the catholic ethos, mission and </w:t>
            </w:r>
            <w:r w:rsidR="35BEC91D" w:rsidRPr="00B941F6">
              <w:rPr>
                <w:rFonts w:ascii="Helvetica" w:hAnsi="Helvetica" w:cs="Helvetica"/>
                <w:sz w:val="21"/>
                <w:szCs w:val="21"/>
              </w:rPr>
              <w:t xml:space="preserve">vision 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of the school</w:t>
            </w:r>
          </w:p>
          <w:p w14:paraId="447E2212" w14:textId="77777777" w:rsidR="00F94E89" w:rsidRPr="00B941F6" w:rsidRDefault="00F94E89" w:rsidP="00F94E8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provide a lead in the Catholic life of the school together with the SLT member appointed to lead Catholic life of the school</w:t>
            </w:r>
          </w:p>
          <w:p w14:paraId="4AB7C5C7" w14:textId="650B0FC6" w:rsidR="00F94E89" w:rsidRPr="00B941F6" w:rsidRDefault="00F94E89" w:rsidP="00F94E8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 xml:space="preserve">To support the Chaplaincy provision to enhance the </w:t>
            </w:r>
            <w:r w:rsidR="343CDB9C" w:rsidRPr="00B941F6">
              <w:rPr>
                <w:rFonts w:ascii="Helvetica" w:hAnsi="Helvetica" w:cs="Helvetica"/>
                <w:sz w:val="21"/>
                <w:szCs w:val="21"/>
              </w:rPr>
              <w:t>C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atholic life of the school</w:t>
            </w:r>
          </w:p>
          <w:p w14:paraId="51B4CD15" w14:textId="77777777" w:rsidR="00F94E89" w:rsidRPr="00B941F6" w:rsidRDefault="00F94E89" w:rsidP="00F94E8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organise the liturgy and worship in conjunction with the lay chaplain and SLT lead for the Catholic life in school</w:t>
            </w:r>
          </w:p>
          <w:p w14:paraId="3B202C2D" w14:textId="77777777" w:rsidR="00F94E89" w:rsidRPr="00B941F6" w:rsidRDefault="00F94E89" w:rsidP="00F94E8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develop and ensure implementation of a whole-school policy for SRE in line with the aims and policy for SRE in line with the aims and policies of the school</w:t>
            </w:r>
          </w:p>
          <w:p w14:paraId="4B727094" w14:textId="77777777" w:rsidR="00F94E89" w:rsidRPr="00B941F6" w:rsidRDefault="00F94E89" w:rsidP="00F94E8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use Diocesan, national, local and school management data effectively, and to monitor standards of achievement across the school in RE</w:t>
            </w:r>
          </w:p>
          <w:p w14:paraId="4DB47A57" w14:textId="77777777" w:rsidR="00F94E89" w:rsidRPr="00B941F6" w:rsidRDefault="00F94E89" w:rsidP="00F94E8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be involved in the liturgical experience and spiritual life of the school, both curricular and extra in conjunction with SLT and school chaplain</w:t>
            </w:r>
          </w:p>
          <w:p w14:paraId="41C20218" w14:textId="77777777" w:rsidR="00F94E89" w:rsidRPr="00B941F6" w:rsidRDefault="00F94E89" w:rsidP="00F94E8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be involved in the extra</w:t>
            </w:r>
            <w:r w:rsidR="006D2565" w:rsidRPr="00B941F6">
              <w:rPr>
                <w:rFonts w:ascii="Helvetica" w:hAnsi="Helvetica" w:cs="Helvetica"/>
                <w:sz w:val="21"/>
                <w:szCs w:val="21"/>
              </w:rPr>
              <w:t xml:space="preserve">-curricular life of the school, both RE and non-RE related, </w:t>
            </w:r>
            <w:proofErr w:type="spellStart"/>
            <w:r w:rsidR="006D2565" w:rsidRPr="00B941F6">
              <w:rPr>
                <w:rFonts w:ascii="Helvetica" w:hAnsi="Helvetica" w:cs="Helvetica"/>
                <w:sz w:val="21"/>
                <w:szCs w:val="21"/>
              </w:rPr>
              <w:t>eg</w:t>
            </w:r>
            <w:proofErr w:type="spellEnd"/>
            <w:r w:rsidR="006D2565" w:rsidRPr="00B941F6">
              <w:rPr>
                <w:rFonts w:ascii="Helvetica" w:hAnsi="Helvetica" w:cs="Helvetica"/>
                <w:sz w:val="21"/>
                <w:szCs w:val="21"/>
              </w:rPr>
              <w:t>: Faith in Action, charity work and retreat days</w:t>
            </w:r>
          </w:p>
          <w:p w14:paraId="724127E8" w14:textId="77777777" w:rsidR="006D2565" w:rsidRPr="00B941F6" w:rsidRDefault="006D2565" w:rsidP="00F94E8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plan, arrange school visitors and visits to enhance the RE curriculum and Catholic life of the school</w:t>
            </w:r>
          </w:p>
          <w:p w14:paraId="0A37501D" w14:textId="77777777" w:rsidR="00E37EF9" w:rsidRPr="00B941F6" w:rsidRDefault="00E37EF9" w:rsidP="00735133">
            <w:pPr>
              <w:pStyle w:val="ListParagraph"/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E37EF9" w14:paraId="284A50B1" w14:textId="77777777" w:rsidTr="5592907E">
        <w:tc>
          <w:tcPr>
            <w:tcW w:w="2941" w:type="dxa"/>
          </w:tcPr>
          <w:p w14:paraId="7315D09F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Reporting to:</w:t>
            </w:r>
          </w:p>
        </w:tc>
        <w:tc>
          <w:tcPr>
            <w:tcW w:w="7549" w:type="dxa"/>
          </w:tcPr>
          <w:p w14:paraId="7B51F296" w14:textId="77777777" w:rsidR="00E37EF9" w:rsidRPr="00B941F6" w:rsidRDefault="00E37EF9" w:rsidP="00E37EF9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SLT Line Manager</w:t>
            </w:r>
          </w:p>
        </w:tc>
      </w:tr>
      <w:tr w:rsidR="00E37EF9" w14:paraId="69322F27" w14:textId="77777777" w:rsidTr="5592907E">
        <w:tc>
          <w:tcPr>
            <w:tcW w:w="2941" w:type="dxa"/>
          </w:tcPr>
          <w:p w14:paraId="50446987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Responsible for:</w:t>
            </w:r>
          </w:p>
        </w:tc>
        <w:tc>
          <w:tcPr>
            <w:tcW w:w="7549" w:type="dxa"/>
          </w:tcPr>
          <w:p w14:paraId="17B58FB5" w14:textId="77777777" w:rsidR="00E37EF9" w:rsidRPr="00B941F6" w:rsidRDefault="00573764" w:rsidP="00E37EF9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Teaching staff and other relevant personnel within the department.</w:t>
            </w:r>
          </w:p>
        </w:tc>
      </w:tr>
      <w:tr w:rsidR="00E37EF9" w14:paraId="1E6EFC86" w14:textId="77777777" w:rsidTr="5592907E">
        <w:tc>
          <w:tcPr>
            <w:tcW w:w="2941" w:type="dxa"/>
          </w:tcPr>
          <w:p w14:paraId="7A60BDDF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Liaising with:</w:t>
            </w:r>
          </w:p>
        </w:tc>
        <w:tc>
          <w:tcPr>
            <w:tcW w:w="7549" w:type="dxa"/>
          </w:tcPr>
          <w:p w14:paraId="542E1F65" w14:textId="77777777" w:rsidR="00573764" w:rsidRPr="00B941F6" w:rsidRDefault="007B12D1" w:rsidP="0057376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 xml:space="preserve">             </w:t>
            </w:r>
            <w:r w:rsidR="00573764" w:rsidRPr="00B941F6">
              <w:rPr>
                <w:rFonts w:ascii="Helvetica" w:hAnsi="Helvetica" w:cs="Helvetica"/>
                <w:sz w:val="21"/>
                <w:szCs w:val="21"/>
              </w:rPr>
              <w:t>Head/Deputy/SLT, other Curriculum Leaders, Pastoral Teams and</w:t>
            </w:r>
          </w:p>
          <w:p w14:paraId="70A221AA" w14:textId="77777777" w:rsidR="00573764" w:rsidRPr="00B941F6" w:rsidRDefault="0099162D" w:rsidP="0057376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 xml:space="preserve">             </w:t>
            </w:r>
            <w:r w:rsidR="00573764" w:rsidRPr="00B941F6">
              <w:rPr>
                <w:rFonts w:ascii="Helvetica" w:hAnsi="Helvetica" w:cs="Helvetica"/>
                <w:sz w:val="21"/>
                <w:szCs w:val="21"/>
              </w:rPr>
              <w:t>relevant staff with cross-school responsibilities, relevant non-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T</w:t>
            </w:r>
            <w:r w:rsidR="00573764" w:rsidRPr="00B941F6">
              <w:rPr>
                <w:rFonts w:ascii="Helvetica" w:hAnsi="Helvetica" w:cs="Helvetica"/>
                <w:sz w:val="21"/>
                <w:szCs w:val="21"/>
              </w:rPr>
              <w:t>eaching</w:t>
            </w:r>
          </w:p>
          <w:p w14:paraId="6569B23C" w14:textId="77777777" w:rsidR="00573764" w:rsidRPr="00B941F6" w:rsidRDefault="0099162D" w:rsidP="0057376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 xml:space="preserve">             </w:t>
            </w:r>
            <w:r w:rsidR="00573764" w:rsidRPr="00B941F6">
              <w:rPr>
                <w:rFonts w:ascii="Helvetica" w:hAnsi="Helvetica" w:cs="Helvetica"/>
                <w:sz w:val="21"/>
                <w:szCs w:val="21"/>
              </w:rPr>
              <w:t>support staff, LA staff, and parents.</w:t>
            </w:r>
          </w:p>
          <w:p w14:paraId="5DAB6C7B" w14:textId="77777777" w:rsidR="00E37EF9" w:rsidRPr="00B941F6" w:rsidRDefault="00E37EF9" w:rsidP="00E37EF9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</w:tbl>
    <w:p w14:paraId="71234D4F" w14:textId="77777777" w:rsidR="00AE5BDF" w:rsidRDefault="00AE5BDF" w:rsidP="00AE5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br w:type="page"/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2941"/>
        <w:gridCol w:w="7549"/>
      </w:tblGrid>
      <w:tr w:rsidR="00AE5BDF" w14:paraId="653BD7D9" w14:textId="77777777" w:rsidTr="00AE5BDF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241C62E5" w14:textId="77777777" w:rsidR="00AE5BDF" w:rsidRPr="00B941F6" w:rsidRDefault="00AE5BDF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</w:tcPr>
          <w:p w14:paraId="700AB12C" w14:textId="77777777" w:rsidR="00AE5BDF" w:rsidRPr="00B941F6" w:rsidRDefault="00AE5BDF" w:rsidP="00E37EF9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AE5BDF" w14:paraId="1002FEF7" w14:textId="77777777" w:rsidTr="00AE5BDF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7187346D" w14:textId="77777777" w:rsidR="00AE5BDF" w:rsidRPr="00B941F6" w:rsidRDefault="00AE5BDF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</w:tcPr>
          <w:p w14:paraId="6AF339F3" w14:textId="77777777" w:rsidR="00AE5BDF" w:rsidRPr="00B941F6" w:rsidRDefault="00AE5BDF" w:rsidP="00E37EF9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AE5BDF" w14:paraId="7AF508DC" w14:textId="77777777" w:rsidTr="00AE5BDF"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43A89" w14:textId="77777777" w:rsidR="00AE5BDF" w:rsidRPr="00B941F6" w:rsidRDefault="00AE5BDF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66A9D" w14:textId="77777777" w:rsidR="00AE5BDF" w:rsidRPr="00B941F6" w:rsidRDefault="00AE5BDF" w:rsidP="00E37EF9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E37EF9" w14:paraId="3E13DD7E" w14:textId="77777777" w:rsidTr="00AE5BDF">
        <w:tc>
          <w:tcPr>
            <w:tcW w:w="2941" w:type="dxa"/>
            <w:tcBorders>
              <w:top w:val="single" w:sz="4" w:space="0" w:color="auto"/>
            </w:tcBorders>
          </w:tcPr>
          <w:p w14:paraId="411DE279" w14:textId="2AB8084D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Working Time:</w:t>
            </w:r>
          </w:p>
        </w:tc>
        <w:tc>
          <w:tcPr>
            <w:tcW w:w="7549" w:type="dxa"/>
            <w:tcBorders>
              <w:top w:val="single" w:sz="4" w:space="0" w:color="auto"/>
            </w:tcBorders>
          </w:tcPr>
          <w:p w14:paraId="7CBB8599" w14:textId="77777777" w:rsidR="00E37EF9" w:rsidRPr="00B941F6" w:rsidRDefault="00573764" w:rsidP="00E37EF9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195 days per year. Full time</w:t>
            </w:r>
          </w:p>
        </w:tc>
      </w:tr>
      <w:tr w:rsidR="00E37EF9" w14:paraId="2CFABD77" w14:textId="77777777" w:rsidTr="5592907E">
        <w:tc>
          <w:tcPr>
            <w:tcW w:w="2941" w:type="dxa"/>
          </w:tcPr>
          <w:p w14:paraId="6AA15F44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Salary/Grade</w:t>
            </w:r>
          </w:p>
        </w:tc>
        <w:tc>
          <w:tcPr>
            <w:tcW w:w="7549" w:type="dxa"/>
          </w:tcPr>
          <w:p w14:paraId="1603B2BA" w14:textId="77777777" w:rsidR="00E37EF9" w:rsidRPr="00B941F6" w:rsidRDefault="00B5394E" w:rsidP="00E37EF9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MPR</w:t>
            </w:r>
            <w:r w:rsidR="00573764" w:rsidRPr="00B941F6">
              <w:rPr>
                <w:rFonts w:ascii="Helvetica" w:hAnsi="Helvetica" w:cs="Helvetica"/>
                <w:sz w:val="21"/>
                <w:szCs w:val="21"/>
              </w:rPr>
              <w:t xml:space="preserve"> / UPS + TLR 1.1</w:t>
            </w:r>
          </w:p>
        </w:tc>
      </w:tr>
      <w:tr w:rsidR="00E37EF9" w14:paraId="1AEC3CA7" w14:textId="77777777" w:rsidTr="5592907E">
        <w:tc>
          <w:tcPr>
            <w:tcW w:w="2941" w:type="dxa"/>
          </w:tcPr>
          <w:p w14:paraId="16FAB0CD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Disclosure level:</w:t>
            </w:r>
          </w:p>
        </w:tc>
        <w:tc>
          <w:tcPr>
            <w:tcW w:w="7549" w:type="dxa"/>
          </w:tcPr>
          <w:p w14:paraId="4ACF1268" w14:textId="77777777" w:rsidR="00E37EF9" w:rsidRPr="00B941F6" w:rsidRDefault="00573764" w:rsidP="00E37EF9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Enhanced</w:t>
            </w:r>
          </w:p>
        </w:tc>
      </w:tr>
      <w:tr w:rsidR="00E37EF9" w14:paraId="7BAE0FCE" w14:textId="77777777" w:rsidTr="5592907E">
        <w:tc>
          <w:tcPr>
            <w:tcW w:w="2941" w:type="dxa"/>
          </w:tcPr>
          <w:p w14:paraId="33275526" w14:textId="77777777" w:rsidR="00E37EF9" w:rsidRPr="00B941F6" w:rsidRDefault="00127B75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 xml:space="preserve">MAIN </w:t>
            </w:r>
            <w:r w:rsidR="00E37EF9"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 xml:space="preserve"> DUTIES</w:t>
            </w:r>
          </w:p>
        </w:tc>
        <w:tc>
          <w:tcPr>
            <w:tcW w:w="7549" w:type="dxa"/>
          </w:tcPr>
          <w:p w14:paraId="02EB378F" w14:textId="77777777" w:rsidR="00E37EF9" w:rsidRPr="00B941F6" w:rsidRDefault="00E37EF9" w:rsidP="00E37EF9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E37EF9" w14:paraId="6DE97989" w14:textId="77777777" w:rsidTr="5592907E">
        <w:tc>
          <w:tcPr>
            <w:tcW w:w="2941" w:type="dxa"/>
          </w:tcPr>
          <w:p w14:paraId="126197E6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Operational/Strategic Planning</w:t>
            </w:r>
          </w:p>
        </w:tc>
        <w:tc>
          <w:tcPr>
            <w:tcW w:w="7549" w:type="dxa"/>
          </w:tcPr>
          <w:p w14:paraId="49720507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lead the development of appropriate curriculum, resources,</w:t>
            </w:r>
          </w:p>
          <w:p w14:paraId="1D42FD34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schemes of work, assessment and teaching and learning</w:t>
            </w:r>
          </w:p>
          <w:p w14:paraId="2BC3010A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strategies in the department</w:t>
            </w:r>
          </w:p>
          <w:p w14:paraId="51C158EC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The day-to-day management, control and operation of course</w:t>
            </w:r>
          </w:p>
          <w:p w14:paraId="6B73C810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provision within the department, including effective deployment</w:t>
            </w:r>
          </w:p>
          <w:p w14:paraId="13863502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of staff and resources</w:t>
            </w:r>
          </w:p>
          <w:p w14:paraId="00482E6F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Symbol" w:hAnsi="Symbol" w:cs="Symbol"/>
                <w:sz w:val="21"/>
                <w:szCs w:val="21"/>
              </w:rPr>
              <w:t>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o monitor and follow up student progress.</w:t>
            </w:r>
          </w:p>
          <w:p w14:paraId="00F15307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implement School Policies and Procedures, e.g. Equal</w:t>
            </w:r>
          </w:p>
          <w:p w14:paraId="36CBB7EF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Opportunities, Health and Safety</w:t>
            </w:r>
          </w:p>
          <w:p w14:paraId="678C23A7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work with colleagues to formulate aims, objectives and</w:t>
            </w:r>
          </w:p>
          <w:p w14:paraId="7BBC5131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strategic plans for the department via the departmental</w:t>
            </w:r>
          </w:p>
          <w:p w14:paraId="5E4A98AC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development plan with reference to the needs of students and to the aims, objectives and strategic plans of the School</w:t>
            </w:r>
          </w:p>
          <w:p w14:paraId="75F91C3C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Symbol" w:hAnsi="Symbol" w:cs="Symbol"/>
                <w:sz w:val="21"/>
                <w:szCs w:val="21"/>
              </w:rPr>
              <w:t>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 xml:space="preserve">o </w:t>
            </w:r>
            <w:proofErr w:type="gramStart"/>
            <w:r w:rsidRPr="00B941F6">
              <w:rPr>
                <w:rFonts w:ascii="Helvetica" w:hAnsi="Helvetica" w:cs="Helvetica"/>
                <w:sz w:val="21"/>
                <w:szCs w:val="21"/>
              </w:rPr>
              <w:t>establish</w:t>
            </w:r>
            <w:proofErr w:type="gramEnd"/>
            <w:r w:rsidRPr="00B941F6">
              <w:rPr>
                <w:rFonts w:ascii="Helvetica" w:hAnsi="Helvetica" w:cs="Helvetica"/>
                <w:sz w:val="21"/>
                <w:szCs w:val="21"/>
              </w:rPr>
              <w:t xml:space="preserve"> the process of the setting of targets within the</w:t>
            </w:r>
          </w:p>
          <w:p w14:paraId="6A70380F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department and to work towards their achievement</w:t>
            </w:r>
          </w:p>
          <w:p w14:paraId="14A4EA74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develop the effectiveness of teaching and learning within the</w:t>
            </w:r>
          </w:p>
          <w:p w14:paraId="39DADECD" w14:textId="77777777" w:rsidR="00573764" w:rsidRPr="00B941F6" w:rsidRDefault="00573764" w:rsidP="0057376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 xml:space="preserve">Department </w:t>
            </w:r>
          </w:p>
          <w:p w14:paraId="5FDCBE9E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contribute to the School procedures for lesson observation</w:t>
            </w:r>
          </w:p>
          <w:p w14:paraId="1F434311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Symbol" w:hAnsi="Symbol" w:cs="Symbol"/>
                <w:sz w:val="21"/>
                <w:szCs w:val="21"/>
              </w:rPr>
              <w:t>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o implement School quality procedures and to ensure</w:t>
            </w:r>
          </w:p>
          <w:p w14:paraId="7E251DAF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adherence to those within the department</w:t>
            </w:r>
          </w:p>
          <w:p w14:paraId="7EAD851C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monitor and evaluate the department in line with agreed</w:t>
            </w:r>
          </w:p>
          <w:p w14:paraId="61F35235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School procedures including evaluation against quality standards and performance criteria</w:t>
            </w:r>
          </w:p>
          <w:p w14:paraId="6A05A809" w14:textId="77777777" w:rsidR="00E37EF9" w:rsidRPr="00B941F6" w:rsidRDefault="00E37EF9" w:rsidP="00E37EF9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E37EF9" w14:paraId="3DB3FA21" w14:textId="77777777" w:rsidTr="00AE5BDF">
        <w:tc>
          <w:tcPr>
            <w:tcW w:w="2941" w:type="dxa"/>
          </w:tcPr>
          <w:p w14:paraId="041C1B48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Management Information:</w:t>
            </w:r>
          </w:p>
        </w:tc>
        <w:tc>
          <w:tcPr>
            <w:tcW w:w="7549" w:type="dxa"/>
            <w:tcBorders>
              <w:bottom w:val="single" w:sz="4" w:space="0" w:color="000000" w:themeColor="text1"/>
            </w:tcBorders>
          </w:tcPr>
          <w:p w14:paraId="5D1C5818" w14:textId="77777777" w:rsidR="007B12D1" w:rsidRPr="00B941F6" w:rsidRDefault="007B12D1" w:rsidP="007B12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ensure the maintenance of accurate and up-to-date</w:t>
            </w:r>
          </w:p>
          <w:p w14:paraId="0CA9FC2B" w14:textId="77777777" w:rsidR="007B12D1" w:rsidRPr="00B941F6" w:rsidRDefault="007B12D1" w:rsidP="007B12D1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information concerning the department on the management</w:t>
            </w:r>
          </w:p>
          <w:p w14:paraId="33A4975A" w14:textId="77777777" w:rsidR="007B12D1" w:rsidRPr="00B941F6" w:rsidRDefault="007B12D1" w:rsidP="007B12D1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information system (SIMS)</w:t>
            </w:r>
          </w:p>
          <w:p w14:paraId="56BFA09E" w14:textId="77777777" w:rsidR="007B12D1" w:rsidRPr="00B941F6" w:rsidRDefault="007B12D1" w:rsidP="007B12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make use of analysis and evaluate performance data</w:t>
            </w:r>
          </w:p>
          <w:p w14:paraId="17EA1964" w14:textId="77777777" w:rsidR="007B12D1" w:rsidRPr="00B941F6" w:rsidRDefault="007B12D1" w:rsidP="007B12D1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provided</w:t>
            </w:r>
          </w:p>
          <w:p w14:paraId="2EF0C098" w14:textId="77777777" w:rsidR="007B12D1" w:rsidRPr="00B941F6" w:rsidRDefault="007B12D1" w:rsidP="007B12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identify and take appropriate action on issues arising from</w:t>
            </w:r>
          </w:p>
          <w:p w14:paraId="7B91292B" w14:textId="77777777" w:rsidR="007B12D1" w:rsidRPr="00B941F6" w:rsidRDefault="007B12D1" w:rsidP="007B12D1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data, systems and reports; setting deadlines where necessary</w:t>
            </w:r>
          </w:p>
          <w:p w14:paraId="443545C9" w14:textId="77777777" w:rsidR="007B12D1" w:rsidRPr="00B941F6" w:rsidRDefault="007B12D1" w:rsidP="007B12D1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and reviewing progress on the action taken</w:t>
            </w:r>
          </w:p>
          <w:p w14:paraId="4F75C593" w14:textId="77777777" w:rsidR="007B12D1" w:rsidRPr="00B941F6" w:rsidRDefault="007B12D1" w:rsidP="007B12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produce reports on examination performance, including the</w:t>
            </w:r>
          </w:p>
          <w:p w14:paraId="15A394CA" w14:textId="77777777" w:rsidR="007B12D1" w:rsidRPr="00B941F6" w:rsidRDefault="007B12D1" w:rsidP="007B12D1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use of value-added data</w:t>
            </w:r>
          </w:p>
          <w:p w14:paraId="5777F8A3" w14:textId="77777777" w:rsidR="007B12D1" w:rsidRPr="00B941F6" w:rsidRDefault="007B12D1" w:rsidP="007B12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provide the SLT and Governing Body with relevant</w:t>
            </w:r>
          </w:p>
          <w:p w14:paraId="4C84856D" w14:textId="77777777" w:rsidR="007B12D1" w:rsidRPr="00B941F6" w:rsidRDefault="007B12D1" w:rsidP="007B12D1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information relating to the department’s performance and</w:t>
            </w:r>
          </w:p>
          <w:p w14:paraId="2A88FC05" w14:textId="77777777" w:rsidR="007B12D1" w:rsidRPr="00B941F6" w:rsidRDefault="007B12D1" w:rsidP="007B12D1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development</w:t>
            </w:r>
          </w:p>
          <w:p w14:paraId="5A39BBE3" w14:textId="77777777" w:rsidR="00E37EF9" w:rsidRPr="00B941F6" w:rsidRDefault="00E37EF9" w:rsidP="00E37EF9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E37EF9" w14:paraId="4BB58679" w14:textId="77777777" w:rsidTr="00AE5BDF">
        <w:tc>
          <w:tcPr>
            <w:tcW w:w="2941" w:type="dxa"/>
            <w:tcBorders>
              <w:bottom w:val="nil"/>
            </w:tcBorders>
          </w:tcPr>
          <w:p w14:paraId="5880FEFD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Communication:</w:t>
            </w:r>
          </w:p>
        </w:tc>
        <w:tc>
          <w:tcPr>
            <w:tcW w:w="7549" w:type="dxa"/>
            <w:tcBorders>
              <w:bottom w:val="nil"/>
            </w:tcBorders>
          </w:tcPr>
          <w:p w14:paraId="334FD1A0" w14:textId="77777777" w:rsidR="007B12D1" w:rsidRPr="00B941F6" w:rsidRDefault="007B12D1" w:rsidP="007B12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ensure that all members of the department are familiar with</w:t>
            </w:r>
          </w:p>
          <w:p w14:paraId="5DD07848" w14:textId="77777777" w:rsidR="007B12D1" w:rsidRPr="00B941F6" w:rsidRDefault="007B12D1" w:rsidP="007B12D1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its aims and objectives</w:t>
            </w:r>
          </w:p>
          <w:p w14:paraId="09A0511C" w14:textId="77777777" w:rsidR="007B12D1" w:rsidRPr="00B941F6" w:rsidRDefault="007B12D1" w:rsidP="007B12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ensure effective communication/consultation as appropriate</w:t>
            </w:r>
          </w:p>
          <w:p w14:paraId="556F005F" w14:textId="77777777" w:rsidR="007B12D1" w:rsidRPr="00B941F6" w:rsidRDefault="007B12D1" w:rsidP="007B12D1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with the parents of students</w:t>
            </w:r>
          </w:p>
          <w:p w14:paraId="734F6A84" w14:textId="77777777" w:rsidR="007B12D1" w:rsidRPr="00B941F6" w:rsidRDefault="007B12D1" w:rsidP="007B12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liaise with partner schools, local parishes, higher education,</w:t>
            </w:r>
          </w:p>
          <w:p w14:paraId="2D7DC355" w14:textId="77777777" w:rsidR="007B12D1" w:rsidRPr="00B941F6" w:rsidRDefault="007B12D1" w:rsidP="007B12D1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examination boards, awarding bodies and other relevant external bodies</w:t>
            </w:r>
          </w:p>
          <w:p w14:paraId="2D17A66E" w14:textId="77777777" w:rsidR="007B12D1" w:rsidRPr="00B941F6" w:rsidRDefault="007B12D1" w:rsidP="007B12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represent the department’s views and interests at Curriculum</w:t>
            </w:r>
          </w:p>
          <w:p w14:paraId="597D35C6" w14:textId="77777777" w:rsidR="007B12D1" w:rsidRPr="00B941F6" w:rsidRDefault="007B12D1" w:rsidP="007B12D1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Leader meetings</w:t>
            </w:r>
          </w:p>
          <w:p w14:paraId="58BC85A2" w14:textId="77777777" w:rsidR="007B12D1" w:rsidRPr="00B941F6" w:rsidRDefault="007B12D1" w:rsidP="007B12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lead the development of effective subject links with partner</w:t>
            </w:r>
          </w:p>
          <w:p w14:paraId="73EC75D8" w14:textId="77777777" w:rsidR="007B12D1" w:rsidRPr="00B941F6" w:rsidRDefault="007B12D1" w:rsidP="007B12D1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schools and the community, attendance where necessary at</w:t>
            </w:r>
          </w:p>
          <w:p w14:paraId="277C98D5" w14:textId="77777777" w:rsidR="007B12D1" w:rsidRPr="00B941F6" w:rsidRDefault="007B12D1" w:rsidP="007B12D1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liaison events in partner schools and the effective promotion of</w:t>
            </w:r>
          </w:p>
          <w:p w14:paraId="3C1F3426" w14:textId="77777777" w:rsidR="007B12D1" w:rsidRPr="00B941F6" w:rsidRDefault="007B12D1" w:rsidP="007B12D1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subjects at Open Days/Evenings and other events</w:t>
            </w:r>
          </w:p>
          <w:p w14:paraId="033FDEF5" w14:textId="77777777" w:rsidR="007B12D1" w:rsidRPr="00B941F6" w:rsidRDefault="007B12D1" w:rsidP="007B12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promote the development of effective subject links with</w:t>
            </w:r>
          </w:p>
          <w:p w14:paraId="41C8F396" w14:textId="66B7A67B" w:rsidR="00E37EF9" w:rsidRPr="00B941F6" w:rsidRDefault="007B12D1" w:rsidP="00AE5BDF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external agencies</w:t>
            </w:r>
          </w:p>
        </w:tc>
      </w:tr>
      <w:tr w:rsidR="00AE5BDF" w14:paraId="31494212" w14:textId="77777777" w:rsidTr="00AE5BDF"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108C" w14:textId="77777777" w:rsidR="00AE5BDF" w:rsidRDefault="00AE5BDF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</w:p>
        </w:tc>
        <w:tc>
          <w:tcPr>
            <w:tcW w:w="7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B1D0" w14:textId="77777777" w:rsidR="00AE5BDF" w:rsidRPr="00AE5BDF" w:rsidRDefault="00AE5BDF" w:rsidP="00AE5BD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AE5BDF" w14:paraId="6E239DC7" w14:textId="77777777" w:rsidTr="006371B8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63138EAE" w14:textId="77777777" w:rsidR="00AE5BDF" w:rsidRDefault="00AE5BDF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</w:tcPr>
          <w:p w14:paraId="00559436" w14:textId="77777777" w:rsidR="00AE5BDF" w:rsidRPr="00B941F6" w:rsidRDefault="00AE5BDF" w:rsidP="00AE5BDF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AE5BDF" w14:paraId="70F0DADC" w14:textId="77777777" w:rsidTr="006371B8"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E36A6" w14:textId="77777777" w:rsidR="00AE5BDF" w:rsidRDefault="00AE5BDF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3675B" w14:textId="77777777" w:rsidR="00AE5BDF" w:rsidRPr="00B941F6" w:rsidRDefault="00AE5BDF" w:rsidP="006371B8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E37EF9" w14:paraId="46B4F0B1" w14:textId="77777777" w:rsidTr="006371B8">
        <w:tc>
          <w:tcPr>
            <w:tcW w:w="2941" w:type="dxa"/>
            <w:tcBorders>
              <w:top w:val="single" w:sz="4" w:space="0" w:color="auto"/>
            </w:tcBorders>
          </w:tcPr>
          <w:p w14:paraId="470D8EB2" w14:textId="77777777" w:rsidR="00AE5BDF" w:rsidRDefault="00AE5BDF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</w:p>
          <w:p w14:paraId="7DEAAEC5" w14:textId="150367CE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Management of Resources:</w:t>
            </w:r>
          </w:p>
        </w:tc>
        <w:tc>
          <w:tcPr>
            <w:tcW w:w="7549" w:type="dxa"/>
            <w:tcBorders>
              <w:top w:val="single" w:sz="4" w:space="0" w:color="auto"/>
            </w:tcBorders>
          </w:tcPr>
          <w:p w14:paraId="6901801F" w14:textId="77777777" w:rsidR="007B12D1" w:rsidRPr="00B941F6" w:rsidRDefault="007B12D1" w:rsidP="007B12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manage the available resources of space, staff, money and</w:t>
            </w:r>
          </w:p>
          <w:p w14:paraId="19F50E0A" w14:textId="77777777" w:rsidR="007B12D1" w:rsidRPr="00B941F6" w:rsidRDefault="007B12D1" w:rsidP="000742AD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equipment efficiently within the limits, guidelines and procedures laid down; including deploying the department’s budget, acting as a cost centre holder, requisitioning, organising and maintaining equipment and stock, and keeping appropriate</w:t>
            </w:r>
          </w:p>
          <w:p w14:paraId="2DD5839C" w14:textId="77777777" w:rsidR="007B12D1" w:rsidRPr="00B941F6" w:rsidRDefault="007B12D1" w:rsidP="000742AD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records</w:t>
            </w:r>
          </w:p>
          <w:p w14:paraId="7E5C4A6D" w14:textId="77777777" w:rsidR="007B12D1" w:rsidRPr="00B941F6" w:rsidRDefault="007B12D1" w:rsidP="000742A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foster and implement application of ICT in R.E. including the</w:t>
            </w:r>
          </w:p>
          <w:p w14:paraId="33D6244D" w14:textId="77777777" w:rsidR="007B12D1" w:rsidRPr="00B941F6" w:rsidRDefault="007B12D1" w:rsidP="000742AD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development of materials for learning</w:t>
            </w:r>
          </w:p>
          <w:p w14:paraId="6AF8FC18" w14:textId="77777777" w:rsidR="007B12D1" w:rsidRPr="00B941F6" w:rsidRDefault="007B12D1" w:rsidP="000742A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ensure that Health and Safety policies and practices,</w:t>
            </w:r>
          </w:p>
          <w:p w14:paraId="2569ACF3" w14:textId="77777777" w:rsidR="007B12D1" w:rsidRPr="00B941F6" w:rsidRDefault="007B12D1" w:rsidP="000742AD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including Risk Assessments, throughout the department are in</w:t>
            </w:r>
          </w:p>
          <w:p w14:paraId="1F44DD05" w14:textId="77777777" w:rsidR="007B12D1" w:rsidRPr="00B941F6" w:rsidRDefault="007B12D1" w:rsidP="000742AD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line with national requirements and are updated where</w:t>
            </w:r>
          </w:p>
          <w:p w14:paraId="2321380D" w14:textId="77777777" w:rsidR="007B12D1" w:rsidRPr="00B941F6" w:rsidRDefault="007B12D1" w:rsidP="000742AD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necessary, therefore liaising with the school’s Health and Safety</w:t>
            </w:r>
          </w:p>
          <w:p w14:paraId="4BD602BE" w14:textId="77777777" w:rsidR="007B12D1" w:rsidRPr="00B941F6" w:rsidRDefault="007B12D1" w:rsidP="000742AD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Manager</w:t>
            </w:r>
          </w:p>
          <w:p w14:paraId="72A3D3EC" w14:textId="77777777" w:rsidR="00E37EF9" w:rsidRPr="00B941F6" w:rsidRDefault="00E37EF9" w:rsidP="00E37EF9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E37EF9" w14:paraId="7E12F007" w14:textId="77777777" w:rsidTr="5592907E">
        <w:tc>
          <w:tcPr>
            <w:tcW w:w="2941" w:type="dxa"/>
          </w:tcPr>
          <w:p w14:paraId="0B7E99DA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Curriculum:</w:t>
            </w:r>
          </w:p>
        </w:tc>
        <w:tc>
          <w:tcPr>
            <w:tcW w:w="7549" w:type="dxa"/>
          </w:tcPr>
          <w:p w14:paraId="639584EC" w14:textId="77777777" w:rsidR="007B12D1" w:rsidRPr="00B941F6" w:rsidRDefault="007B12D1" w:rsidP="00F66B7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liaise with the Deputy Head to ensure the delivery of an</w:t>
            </w:r>
          </w:p>
          <w:p w14:paraId="09EF8CF9" w14:textId="77777777" w:rsidR="007B12D1" w:rsidRPr="00B941F6" w:rsidRDefault="007B12D1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appropriate, comprehensive, high quality and cost-effective</w:t>
            </w:r>
          </w:p>
          <w:p w14:paraId="69C9F71D" w14:textId="77777777" w:rsidR="007B12D1" w:rsidRPr="00B941F6" w:rsidRDefault="00F66B74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curriculum</w:t>
            </w:r>
          </w:p>
          <w:p w14:paraId="1C0F3FF7" w14:textId="77777777" w:rsidR="007B12D1" w:rsidRPr="00B941F6" w:rsidRDefault="007B12D1" w:rsidP="00F66B7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keep up to date with national developments in the subject</w:t>
            </w:r>
          </w:p>
          <w:p w14:paraId="02246A24" w14:textId="77777777" w:rsidR="007B12D1" w:rsidRPr="00B941F6" w:rsidRDefault="007B12D1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area and te</w:t>
            </w:r>
            <w:r w:rsidR="00F66B74" w:rsidRPr="00B941F6">
              <w:rPr>
                <w:rFonts w:ascii="Helvetica" w:hAnsi="Helvetica" w:cs="Helvetica"/>
                <w:sz w:val="21"/>
                <w:szCs w:val="21"/>
              </w:rPr>
              <w:t>aching practice and methodology</w:t>
            </w:r>
          </w:p>
          <w:p w14:paraId="7E3DB5A5" w14:textId="77777777" w:rsidR="007B12D1" w:rsidRPr="00B941F6" w:rsidRDefault="007B12D1" w:rsidP="00F66B7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actively monitor and respond to curriculum development and</w:t>
            </w:r>
          </w:p>
          <w:p w14:paraId="7D33D09B" w14:textId="77777777" w:rsidR="007B12D1" w:rsidRPr="00B941F6" w:rsidRDefault="00F66B74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i</w:t>
            </w:r>
            <w:r w:rsidR="007B12D1" w:rsidRPr="00B941F6">
              <w:rPr>
                <w:rFonts w:ascii="Helvetica" w:hAnsi="Helvetica" w:cs="Helvetica"/>
                <w:sz w:val="21"/>
                <w:szCs w:val="21"/>
              </w:rPr>
              <w:t>nitiatives at nati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onal, regional and local levels</w:t>
            </w:r>
          </w:p>
          <w:p w14:paraId="5C76CD01" w14:textId="77777777" w:rsidR="007B12D1" w:rsidRPr="00B941F6" w:rsidRDefault="007B12D1" w:rsidP="00F66B7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liaise with the Deputy Head to maintain accreditation with the</w:t>
            </w:r>
          </w:p>
          <w:p w14:paraId="7A363936" w14:textId="77777777" w:rsidR="007B12D1" w:rsidRPr="00B941F6" w:rsidRDefault="007B12D1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relevant ex</w:t>
            </w:r>
            <w:r w:rsidR="00F66B74" w:rsidRPr="00B941F6">
              <w:rPr>
                <w:rFonts w:ascii="Helvetica" w:hAnsi="Helvetica" w:cs="Helvetica"/>
                <w:sz w:val="21"/>
                <w:szCs w:val="21"/>
              </w:rPr>
              <w:t>amination and validating bodies</w:t>
            </w:r>
          </w:p>
          <w:p w14:paraId="4E97401A" w14:textId="77777777" w:rsidR="007B12D1" w:rsidRPr="00B941F6" w:rsidRDefault="007B12D1" w:rsidP="00F66B7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ensure that the development of R.E. is in line with diocesan</w:t>
            </w:r>
          </w:p>
          <w:p w14:paraId="6FA76FF5" w14:textId="77777777" w:rsidR="007B12D1" w:rsidRPr="00B941F6" w:rsidRDefault="007B12D1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guide</w:t>
            </w:r>
            <w:r w:rsidR="00F66B74" w:rsidRPr="00B941F6">
              <w:rPr>
                <w:rFonts w:ascii="Helvetica" w:hAnsi="Helvetica" w:cs="Helvetica"/>
                <w:sz w:val="21"/>
                <w:szCs w:val="21"/>
              </w:rPr>
              <w:t>lines and national developments</w:t>
            </w:r>
          </w:p>
          <w:p w14:paraId="4E47B379" w14:textId="77777777" w:rsidR="00651A13" w:rsidRPr="00B941F6" w:rsidRDefault="00651A13" w:rsidP="00651A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follow the requirements of the exam board</w:t>
            </w:r>
            <w:r w:rsidR="006C6773" w:rsidRPr="00B941F6">
              <w:rPr>
                <w:rFonts w:ascii="Helvetica" w:hAnsi="Helvetica" w:cs="Helvetica"/>
                <w:sz w:val="21"/>
                <w:szCs w:val="21"/>
              </w:rPr>
              <w:t>,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 xml:space="preserve"> and meet with requirements of the RE Curriculum Directory</w:t>
            </w:r>
          </w:p>
          <w:p w14:paraId="4FF8FA77" w14:textId="77777777" w:rsidR="00651A13" w:rsidRPr="00B941F6" w:rsidRDefault="00651A13" w:rsidP="00651A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ensure curriculum coverage, continuity and progression in RE throughout the school</w:t>
            </w:r>
          </w:p>
          <w:p w14:paraId="2651B8BC" w14:textId="77777777" w:rsidR="00651A13" w:rsidRPr="00B941F6" w:rsidRDefault="00651A13" w:rsidP="00651A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ensure 10% curriculum is RE for KS3/4</w:t>
            </w:r>
          </w:p>
          <w:p w14:paraId="2F1DDF48" w14:textId="77777777" w:rsidR="00651A13" w:rsidRPr="00B941F6" w:rsidRDefault="006C6773" w:rsidP="00651A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be awa</w:t>
            </w:r>
            <w:r w:rsidR="00651A13" w:rsidRPr="00B941F6">
              <w:rPr>
                <w:rFonts w:ascii="Helvetica" w:hAnsi="Helvetica" w:cs="Helvetica"/>
                <w:sz w:val="21"/>
                <w:szCs w:val="21"/>
              </w:rPr>
              <w:t>re of the need to take responsibility for your own professional development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,</w:t>
            </w:r>
            <w:r w:rsidR="00651A13" w:rsidRPr="00B941F6">
              <w:rPr>
                <w:rFonts w:ascii="Helvetica" w:hAnsi="Helvetica" w:cs="Helvetica"/>
                <w:sz w:val="21"/>
                <w:szCs w:val="21"/>
              </w:rPr>
              <w:t xml:space="preserve"> and ensure attendance at 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Diocesan inset provision</w:t>
            </w:r>
          </w:p>
          <w:p w14:paraId="0D0B940D" w14:textId="77777777" w:rsidR="00E37EF9" w:rsidRPr="00B941F6" w:rsidRDefault="00E37EF9" w:rsidP="00E37EF9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E37EF9" w14:paraId="50B1BC1C" w14:textId="77777777" w:rsidTr="5592907E">
        <w:tc>
          <w:tcPr>
            <w:tcW w:w="2941" w:type="dxa"/>
          </w:tcPr>
          <w:p w14:paraId="4F16B31D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Staffing:</w:t>
            </w:r>
          </w:p>
        </w:tc>
        <w:tc>
          <w:tcPr>
            <w:tcW w:w="7549" w:type="dxa"/>
          </w:tcPr>
          <w:p w14:paraId="5D1A52B2" w14:textId="77777777" w:rsidR="00F66B74" w:rsidRPr="00B941F6" w:rsidRDefault="00F66B74" w:rsidP="00F66B7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undertake Appraisal Reviews and to act as reviewer for a</w:t>
            </w:r>
          </w:p>
          <w:p w14:paraId="0416BEA7" w14:textId="77777777" w:rsidR="00F66B74" w:rsidRPr="00B941F6" w:rsidRDefault="00F66B74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group of staff within the department</w:t>
            </w:r>
          </w:p>
          <w:p w14:paraId="24555607" w14:textId="77777777" w:rsidR="00F66B74" w:rsidRPr="00B941F6" w:rsidRDefault="00F66B74" w:rsidP="00F66B7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work with the Assistant Headteacher to ensure that staff</w:t>
            </w:r>
          </w:p>
          <w:p w14:paraId="71608436" w14:textId="77777777" w:rsidR="00F66B74" w:rsidRPr="00B941F6" w:rsidRDefault="00F66B74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development needs are identified and that appropriate</w:t>
            </w:r>
          </w:p>
          <w:p w14:paraId="5DA340E6" w14:textId="77777777" w:rsidR="00F66B74" w:rsidRPr="00B941F6" w:rsidRDefault="00F66B74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programmes are designed to meet such needs</w:t>
            </w:r>
          </w:p>
          <w:p w14:paraId="19F4C844" w14:textId="77777777" w:rsidR="00F66B74" w:rsidRPr="00B941F6" w:rsidRDefault="00F66B74" w:rsidP="00F66B7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make appropriate arrangements for classes when staff are</w:t>
            </w:r>
          </w:p>
          <w:p w14:paraId="1D1A8C4F" w14:textId="77777777" w:rsidR="00F66B74" w:rsidRPr="00B941F6" w:rsidRDefault="00F66B74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absent, liaising with the relevant staff to secure appropriate</w:t>
            </w:r>
          </w:p>
          <w:p w14:paraId="7591FDB2" w14:textId="77777777" w:rsidR="00F66B74" w:rsidRPr="00B941F6" w:rsidRDefault="00F66B74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cover within the department</w:t>
            </w:r>
          </w:p>
          <w:p w14:paraId="1DF6CD68" w14:textId="77777777" w:rsidR="00F66B74" w:rsidRPr="00B941F6" w:rsidRDefault="00F66B74" w:rsidP="00F66B7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participate in the interview process for teaching posts when</w:t>
            </w:r>
          </w:p>
          <w:p w14:paraId="5E78EA1A" w14:textId="77777777" w:rsidR="00F66B74" w:rsidRPr="00B941F6" w:rsidRDefault="00F66B74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required and to ensure effective induction of new staff in line with school procedures</w:t>
            </w:r>
          </w:p>
          <w:p w14:paraId="07A69B5B" w14:textId="77777777" w:rsidR="00F66B74" w:rsidRPr="00B941F6" w:rsidRDefault="00F66B74" w:rsidP="00F66B7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promote teamwork and to motivate staff to ensure effective</w:t>
            </w:r>
          </w:p>
          <w:p w14:paraId="643AE898" w14:textId="77777777" w:rsidR="00F66B74" w:rsidRPr="00B941F6" w:rsidRDefault="00F66B74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working relations</w:t>
            </w:r>
          </w:p>
          <w:p w14:paraId="5A4D17F9" w14:textId="77777777" w:rsidR="00F66B74" w:rsidRPr="00B941F6" w:rsidRDefault="00F66B74" w:rsidP="00F66B7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participate in the school’s ITT programme as appropriate</w:t>
            </w:r>
          </w:p>
          <w:p w14:paraId="050299FA" w14:textId="77777777" w:rsidR="00F66B74" w:rsidRPr="00B941F6" w:rsidRDefault="00F66B74" w:rsidP="00F66B7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be responsible for the day-to-day management of staff within</w:t>
            </w:r>
          </w:p>
          <w:p w14:paraId="4DD9B9C7" w14:textId="77777777" w:rsidR="00F66B74" w:rsidRPr="00B941F6" w:rsidRDefault="00F66B74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the designated department and act as a positive role model</w:t>
            </w:r>
          </w:p>
          <w:p w14:paraId="0E27B00A" w14:textId="77777777" w:rsidR="00E37EF9" w:rsidRPr="00B941F6" w:rsidRDefault="00E37EF9" w:rsidP="00E37EF9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E37EF9" w14:paraId="2EA304DB" w14:textId="77777777" w:rsidTr="5592907E">
        <w:tc>
          <w:tcPr>
            <w:tcW w:w="2941" w:type="dxa"/>
          </w:tcPr>
          <w:p w14:paraId="659C17C0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Quality Assurance:</w:t>
            </w:r>
          </w:p>
        </w:tc>
        <w:tc>
          <w:tcPr>
            <w:tcW w:w="7549" w:type="dxa"/>
          </w:tcPr>
          <w:p w14:paraId="2249FA01" w14:textId="77777777" w:rsidR="00F66B74" w:rsidRPr="00B941F6" w:rsidRDefault="00F66B74" w:rsidP="00F66B7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ensure the effective operation of quality control systems</w:t>
            </w:r>
          </w:p>
          <w:p w14:paraId="32F910DD" w14:textId="77777777" w:rsidR="00F66B74" w:rsidRPr="00B941F6" w:rsidRDefault="00F66B74" w:rsidP="00F66B7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undertake regular work scrutiny with members of the</w:t>
            </w:r>
          </w:p>
          <w:p w14:paraId="345A02CC" w14:textId="77777777" w:rsidR="00F66B74" w:rsidRPr="00B941F6" w:rsidRDefault="00F66B74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department to ensure that the Marking Policy is being used</w:t>
            </w:r>
          </w:p>
          <w:p w14:paraId="0BE6CC4D" w14:textId="77777777" w:rsidR="00F66B74" w:rsidRPr="00B941F6" w:rsidRDefault="00F66B74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correctly</w:t>
            </w:r>
          </w:p>
          <w:p w14:paraId="60061E4C" w14:textId="77777777" w:rsidR="00E37EF9" w:rsidRPr="00B941F6" w:rsidRDefault="00E37EF9" w:rsidP="00E37EF9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</w:tbl>
    <w:p w14:paraId="2EAC8541" w14:textId="77777777" w:rsidR="006371B8" w:rsidRDefault="006371B8">
      <w:r>
        <w:br w:type="page"/>
      </w:r>
    </w:p>
    <w:tbl>
      <w:tblPr>
        <w:tblStyle w:val="TableGrid"/>
        <w:tblW w:w="10490" w:type="dxa"/>
        <w:tblInd w:w="-606" w:type="dxa"/>
        <w:tblLook w:val="04A0" w:firstRow="1" w:lastRow="0" w:firstColumn="1" w:lastColumn="0" w:noHBand="0" w:noVBand="1"/>
      </w:tblPr>
      <w:tblGrid>
        <w:gridCol w:w="2941"/>
        <w:gridCol w:w="7549"/>
      </w:tblGrid>
      <w:tr w:rsidR="006371B8" w14:paraId="20444ED4" w14:textId="77777777" w:rsidTr="006371B8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78A1FDFE" w14:textId="77777777" w:rsidR="006371B8" w:rsidRPr="00B941F6" w:rsidRDefault="006371B8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</w:tcPr>
          <w:p w14:paraId="7999E71D" w14:textId="77777777" w:rsidR="006371B8" w:rsidRPr="00B941F6" w:rsidRDefault="006371B8" w:rsidP="006371B8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6371B8" w14:paraId="19F4AC79" w14:textId="77777777" w:rsidTr="006371B8"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5C31E" w14:textId="77777777" w:rsidR="006371B8" w:rsidRPr="00B941F6" w:rsidRDefault="006371B8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B3608" w14:textId="77777777" w:rsidR="006371B8" w:rsidRPr="00B941F6" w:rsidRDefault="006371B8" w:rsidP="006371B8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E37EF9" w14:paraId="3F534F8C" w14:textId="77777777" w:rsidTr="006371B8">
        <w:tc>
          <w:tcPr>
            <w:tcW w:w="2941" w:type="dxa"/>
            <w:tcBorders>
              <w:top w:val="single" w:sz="4" w:space="0" w:color="auto"/>
            </w:tcBorders>
          </w:tcPr>
          <w:p w14:paraId="5AF71BEE" w14:textId="0D1661A4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Pastoral System:</w:t>
            </w:r>
          </w:p>
        </w:tc>
        <w:tc>
          <w:tcPr>
            <w:tcW w:w="7549" w:type="dxa"/>
            <w:tcBorders>
              <w:top w:val="single" w:sz="4" w:space="0" w:color="auto"/>
            </w:tcBorders>
          </w:tcPr>
          <w:p w14:paraId="4BE86CC4" w14:textId="77777777" w:rsidR="00F66B74" w:rsidRPr="00B941F6" w:rsidRDefault="00F66B74" w:rsidP="004F736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monitor and support the overall progress and development of students within the department</w:t>
            </w:r>
          </w:p>
          <w:p w14:paraId="04FED0D7" w14:textId="77777777" w:rsidR="00F66B74" w:rsidRPr="00B941F6" w:rsidRDefault="00F66B74" w:rsidP="004F736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act as a Form Tutor and to carry out the duties associated</w:t>
            </w:r>
          </w:p>
          <w:p w14:paraId="75DB328B" w14:textId="77777777" w:rsidR="00F66B74" w:rsidRPr="00B941F6" w:rsidRDefault="00F66B74" w:rsidP="004F7364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with that role as outlined in the generic job description</w:t>
            </w:r>
          </w:p>
          <w:p w14:paraId="581FD399" w14:textId="77777777" w:rsidR="00F66B74" w:rsidRPr="00B941F6" w:rsidRDefault="00F66B74" w:rsidP="004F736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contribute to PSHCE, citizenship and enterprise according to</w:t>
            </w:r>
          </w:p>
          <w:p w14:paraId="0D680078" w14:textId="77777777" w:rsidR="00F66B74" w:rsidRPr="00B941F6" w:rsidRDefault="00F66B74" w:rsidP="004F7364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school policy</w:t>
            </w:r>
          </w:p>
          <w:p w14:paraId="43A56ED1" w14:textId="77777777" w:rsidR="00F66B74" w:rsidRPr="00B941F6" w:rsidRDefault="00F66B74" w:rsidP="004F736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ensure the Behaviour Management system is implemented in the department so that effective learning can take place</w:t>
            </w:r>
          </w:p>
          <w:p w14:paraId="44EAFD9C" w14:textId="77777777" w:rsidR="00E37EF9" w:rsidRPr="00B941F6" w:rsidRDefault="00E37EF9" w:rsidP="004F7364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E37EF9" w14:paraId="55D96292" w14:textId="77777777" w:rsidTr="006371B8">
        <w:tc>
          <w:tcPr>
            <w:tcW w:w="2941" w:type="dxa"/>
          </w:tcPr>
          <w:p w14:paraId="6F8E19F3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Teaching:</w:t>
            </w:r>
          </w:p>
        </w:tc>
        <w:tc>
          <w:tcPr>
            <w:tcW w:w="7549" w:type="dxa"/>
          </w:tcPr>
          <w:p w14:paraId="5AA97365" w14:textId="77777777" w:rsidR="00F66B74" w:rsidRPr="00B941F6" w:rsidRDefault="00F66B74" w:rsidP="00F66B7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undertake an appropriate programme of teaching in</w:t>
            </w:r>
          </w:p>
          <w:p w14:paraId="47C27EBB" w14:textId="77777777" w:rsidR="00F66B74" w:rsidRPr="00B941F6" w:rsidRDefault="00F66B74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accordance with the duties of a standard scale teacher</w:t>
            </w:r>
          </w:p>
          <w:p w14:paraId="4B94D5A5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E37EF9" w14:paraId="56B4F7C6" w14:textId="77777777" w:rsidTr="006371B8">
        <w:tc>
          <w:tcPr>
            <w:tcW w:w="10490" w:type="dxa"/>
            <w:gridSpan w:val="2"/>
          </w:tcPr>
          <w:p w14:paraId="54386BE5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b/>
                <w:sz w:val="21"/>
                <w:szCs w:val="21"/>
              </w:rPr>
              <w:t>Other Specific Duties:</w:t>
            </w:r>
          </w:p>
        </w:tc>
      </w:tr>
      <w:tr w:rsidR="00E37EF9" w14:paraId="72838897" w14:textId="77777777" w:rsidTr="006371B8">
        <w:tc>
          <w:tcPr>
            <w:tcW w:w="10490" w:type="dxa"/>
            <w:gridSpan w:val="2"/>
          </w:tcPr>
          <w:p w14:paraId="5B8361A8" w14:textId="77777777" w:rsidR="004402D7" w:rsidRPr="00B941F6" w:rsidRDefault="00F66B74" w:rsidP="004F73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continue per</w:t>
            </w:r>
            <w:r w:rsidR="004402D7" w:rsidRPr="00B941F6">
              <w:rPr>
                <w:rFonts w:ascii="Helvetica" w:hAnsi="Helvetica" w:cs="Helvetica"/>
                <w:sz w:val="21"/>
                <w:szCs w:val="21"/>
              </w:rPr>
              <w:t xml:space="preserve">sonal, professional development. </w:t>
            </w:r>
          </w:p>
          <w:p w14:paraId="3DEEC669" w14:textId="77777777" w:rsidR="004402D7" w:rsidRPr="00B941F6" w:rsidRDefault="004402D7" w:rsidP="004F73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  <w:p w14:paraId="2DD73BA4" w14:textId="77777777" w:rsidR="00F66B74" w:rsidRPr="00B941F6" w:rsidRDefault="00F66B74" w:rsidP="004F73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engage ac</w:t>
            </w:r>
            <w:r w:rsidR="004402D7" w:rsidRPr="00B941F6">
              <w:rPr>
                <w:rFonts w:ascii="Helvetica" w:hAnsi="Helvetica" w:cs="Helvetica"/>
                <w:sz w:val="21"/>
                <w:szCs w:val="21"/>
              </w:rPr>
              <w:t>tively in the appraisal process.</w:t>
            </w:r>
          </w:p>
          <w:p w14:paraId="3656B9AB" w14:textId="77777777" w:rsidR="004402D7" w:rsidRPr="00B941F6" w:rsidRDefault="004402D7" w:rsidP="004F73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  <w:p w14:paraId="39E75FB6" w14:textId="77777777" w:rsidR="00F66B74" w:rsidRPr="00B941F6" w:rsidRDefault="00F66B74" w:rsidP="004F73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undertake any other duty as specified by S</w:t>
            </w:r>
            <w:r w:rsidR="004402D7" w:rsidRPr="00B941F6">
              <w:rPr>
                <w:rFonts w:ascii="Helvetica" w:hAnsi="Helvetica" w:cs="Helvetica"/>
                <w:sz w:val="21"/>
                <w:szCs w:val="21"/>
              </w:rPr>
              <w:t>TPCD not mentioned in the above.</w:t>
            </w:r>
          </w:p>
          <w:p w14:paraId="45FB0818" w14:textId="77777777" w:rsidR="004402D7" w:rsidRPr="00B941F6" w:rsidRDefault="004402D7" w:rsidP="004F73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  <w:p w14:paraId="38662F54" w14:textId="77777777" w:rsidR="00F66B74" w:rsidRPr="00B941F6" w:rsidRDefault="00F66B74" w:rsidP="004F73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Whilst every effort has been made to explain the main duties and responsibilities of the post, each</w:t>
            </w:r>
            <w:r w:rsidR="004402D7" w:rsidRPr="00B941F6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individual task undertaken may not be identified. Employees will be expected to comply with any</w:t>
            </w:r>
            <w:r w:rsidR="004402D7" w:rsidRPr="00B941F6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reasonable request from a manager to undertake work of a similar level that is not specified in this</w:t>
            </w:r>
            <w:r w:rsidR="004402D7" w:rsidRPr="00B941F6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job description.</w:t>
            </w:r>
          </w:p>
          <w:p w14:paraId="049F31CB" w14:textId="77777777" w:rsidR="004402D7" w:rsidRPr="00B941F6" w:rsidRDefault="004402D7" w:rsidP="004F73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  <w:p w14:paraId="14076EAE" w14:textId="77777777" w:rsidR="00F66B74" w:rsidRPr="00B941F6" w:rsidRDefault="00F66B74" w:rsidP="004F73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Employees are expected to be courteous to colleagues and provide a welcoming environment to</w:t>
            </w:r>
          </w:p>
          <w:p w14:paraId="1ADCA3D4" w14:textId="77777777" w:rsidR="00F66B74" w:rsidRPr="00B941F6" w:rsidRDefault="00F66B74" w:rsidP="004F73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visitors and telephone callers.</w:t>
            </w:r>
          </w:p>
          <w:p w14:paraId="7E9ECF87" w14:textId="77777777" w:rsidR="00F66B74" w:rsidRPr="00B941F6" w:rsidRDefault="00F66B74" w:rsidP="004F73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The school will endeavour to make any necessary reasonable adjustments to the job and the</w:t>
            </w:r>
          </w:p>
          <w:p w14:paraId="438226C9" w14:textId="77777777" w:rsidR="00F66B74" w:rsidRPr="00B941F6" w:rsidRDefault="00F66B74" w:rsidP="004F73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working environment to enable access to employment opportunities for disabled job applicants or</w:t>
            </w:r>
          </w:p>
          <w:p w14:paraId="540217FE" w14:textId="77777777" w:rsidR="00F66B74" w:rsidRPr="00B941F6" w:rsidRDefault="00F66B74" w:rsidP="004F73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continued employment for any employee who develops a disabling condition.</w:t>
            </w:r>
          </w:p>
          <w:p w14:paraId="53128261" w14:textId="77777777" w:rsidR="004402D7" w:rsidRPr="00B941F6" w:rsidRDefault="004402D7" w:rsidP="004F73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  <w:p w14:paraId="2D8CE058" w14:textId="77777777" w:rsidR="00E37EF9" w:rsidRPr="00B941F6" w:rsidRDefault="00F66B74" w:rsidP="004F73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This job description is current at the date shown, but, in consultation with you, may be changed by</w:t>
            </w:r>
            <w:r w:rsidR="004402D7" w:rsidRPr="00B941F6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the Headteacher to reflect or anticipate changes in the job commensurate with the grade and job</w:t>
            </w:r>
            <w:r w:rsidR="004402D7" w:rsidRPr="00B941F6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title.</w:t>
            </w:r>
          </w:p>
          <w:p w14:paraId="62486C05" w14:textId="77777777" w:rsidR="00ED3A2B" w:rsidRPr="00B941F6" w:rsidRDefault="00ED3A2B" w:rsidP="004F73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sz w:val="21"/>
                <w:szCs w:val="21"/>
              </w:rPr>
            </w:pPr>
          </w:p>
        </w:tc>
      </w:tr>
    </w:tbl>
    <w:p w14:paraId="4101652C" w14:textId="77777777" w:rsidR="00F66B74" w:rsidRDefault="00F66B74" w:rsidP="00E37EF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</w:p>
    <w:sectPr w:rsidR="00F66B74" w:rsidSect="00AE5BDF">
      <w:type w:val="continuous"/>
      <w:pgSz w:w="11906" w:h="16838" w:code="9"/>
      <w:pgMar w:top="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7147"/>
    <w:multiLevelType w:val="hybridMultilevel"/>
    <w:tmpl w:val="E8967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F07D4"/>
    <w:multiLevelType w:val="hybridMultilevel"/>
    <w:tmpl w:val="E014E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61941"/>
    <w:multiLevelType w:val="hybridMultilevel"/>
    <w:tmpl w:val="AA82D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51577"/>
    <w:multiLevelType w:val="hybridMultilevel"/>
    <w:tmpl w:val="8C809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741BF"/>
    <w:multiLevelType w:val="hybridMultilevel"/>
    <w:tmpl w:val="F8C68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EF9"/>
    <w:rsid w:val="000742AD"/>
    <w:rsid w:val="00092AF3"/>
    <w:rsid w:val="00127B75"/>
    <w:rsid w:val="002F1CB9"/>
    <w:rsid w:val="0037151C"/>
    <w:rsid w:val="004402D7"/>
    <w:rsid w:val="004F21FA"/>
    <w:rsid w:val="004F7364"/>
    <w:rsid w:val="00573764"/>
    <w:rsid w:val="005F72FA"/>
    <w:rsid w:val="006371B8"/>
    <w:rsid w:val="00651A13"/>
    <w:rsid w:val="006C6773"/>
    <w:rsid w:val="006C6A0A"/>
    <w:rsid w:val="006D2565"/>
    <w:rsid w:val="00735133"/>
    <w:rsid w:val="007B12D1"/>
    <w:rsid w:val="008774F1"/>
    <w:rsid w:val="0099162D"/>
    <w:rsid w:val="00A14AE9"/>
    <w:rsid w:val="00A91E88"/>
    <w:rsid w:val="00AE5BDF"/>
    <w:rsid w:val="00B5394E"/>
    <w:rsid w:val="00B75AC6"/>
    <w:rsid w:val="00B941F6"/>
    <w:rsid w:val="00D42BFA"/>
    <w:rsid w:val="00E37EF9"/>
    <w:rsid w:val="00ED3A2B"/>
    <w:rsid w:val="00F10E48"/>
    <w:rsid w:val="00F27441"/>
    <w:rsid w:val="00F66B74"/>
    <w:rsid w:val="00F94E89"/>
    <w:rsid w:val="343CDB9C"/>
    <w:rsid w:val="3533D00F"/>
    <w:rsid w:val="35BEC91D"/>
    <w:rsid w:val="5592907E"/>
    <w:rsid w:val="590C74A2"/>
    <w:rsid w:val="5B8BC90A"/>
    <w:rsid w:val="79F1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4092F"/>
  <w15:docId w15:val="{EE070D6E-0902-4FEC-B252-518B9B56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EF9"/>
    <w:pPr>
      <w:ind w:left="720"/>
      <w:contextualSpacing/>
    </w:pPr>
  </w:style>
  <w:style w:type="table" w:styleId="TableGrid">
    <w:name w:val="Table Grid"/>
    <w:basedOn w:val="TableNormal"/>
    <w:uiPriority w:val="59"/>
    <w:rsid w:val="00E37E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2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7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Bede's Catholic High School</Company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busman</dc:creator>
  <cp:lastModifiedBy>Miss J Taylor</cp:lastModifiedBy>
  <cp:revision>6</cp:revision>
  <cp:lastPrinted>2020-09-02T11:56:00Z</cp:lastPrinted>
  <dcterms:created xsi:type="dcterms:W3CDTF">2020-09-30T13:35:00Z</dcterms:created>
  <dcterms:modified xsi:type="dcterms:W3CDTF">2022-01-07T11:18:00Z</dcterms:modified>
</cp:coreProperties>
</file>