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not keep any photocopy or other image of the certificate or any copy or representation of the contents of a certificate. However, not 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also ensure that any body or individual, at whose request applications for DBS certificates are countersigned, has such a written policy and, if necessary, will provide a model policy for that body or individual to use or adapt for this purpose.</w:t>
      </w:r>
    </w:p>
    <w:p w:rsidR="00DB2F12" w:rsidRPr="00531854" w:rsidRDefault="00AF38FB">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5F" w:rsidRDefault="000F075F">
    <w:pPr>
      <w:pStyle w:val="Footer"/>
    </w:pPr>
    <w:r>
      <w:t>Final Version_V1.0_9.5.17_SEdwards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AF3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Simpson, Jay</cp:lastModifiedBy>
  <cp:revision>2</cp:revision>
  <dcterms:created xsi:type="dcterms:W3CDTF">2018-04-17T09:51:00Z</dcterms:created>
  <dcterms:modified xsi:type="dcterms:W3CDTF">2018-04-17T09:51:00Z</dcterms:modified>
</cp:coreProperties>
</file>