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B5A" w:rsidRP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bookmarkStart w:id="0" w:name="_GoBack"/>
      <w:bookmarkEnd w:id="0"/>
      <w:r w:rsidRPr="00D47B5A">
        <w:rPr>
          <w:rFonts w:ascii="Arial" w:hAnsi="Arial" w:cs="Arial"/>
          <w:sz w:val="28"/>
          <w14:shadow w14:blurRad="50800" w14:dist="38100" w14:dir="2700000" w14:sx="100000" w14:sy="100000" w14:kx="0" w14:ky="0" w14:algn="tl">
            <w14:srgbClr w14:val="000000">
              <w14:alpha w14:val="60000"/>
            </w14:srgbClr>
          </w14:shadow>
        </w:rPr>
        <w:t>Lancashire County Council</w:t>
      </w:r>
    </w:p>
    <w:p w:rsid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r w:rsidRPr="00D47B5A">
        <w:rPr>
          <w:rFonts w:ascii="Arial" w:hAnsi="Arial" w:cs="Arial"/>
          <w:sz w:val="28"/>
          <w14:shadow w14:blurRad="50800" w14:dist="38100" w14:dir="2700000" w14:sx="100000" w14:sy="100000" w14:kx="0" w14:ky="0" w14:algn="tl">
            <w14:srgbClr w14:val="000000">
              <w14:alpha w14:val="60000"/>
            </w14:srgbClr>
          </w14:shadow>
        </w:rPr>
        <w:t>Policy Statement on the Recruitment of Ex-offenders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As an organisation assessing applicants’ suitability for positions which are included in the Rehabilitation of Offenders Act 1974 (Exceptions) Order using criminal record checks processed through the Disclosure and Barring Service (DBS), Lancashire County Council complies fully with the </w:t>
      </w:r>
      <w:hyperlink r:id="rId8" w:history="1">
        <w:r w:rsidRPr="00D47B5A">
          <w:rPr>
            <w:rStyle w:val="Hyperlink"/>
            <w:rFonts w:ascii="Arial" w:hAnsi="Arial" w:cs="Arial"/>
            <w:lang w:val="en"/>
          </w:rPr>
          <w:t>code of practice</w:t>
        </w:r>
      </w:hyperlink>
      <w:r w:rsidRPr="00D47B5A">
        <w:rPr>
          <w:rFonts w:ascii="Arial" w:hAnsi="Arial" w:cs="Arial"/>
          <w:lang w:val="en"/>
        </w:rPr>
        <w:t xml:space="preserve"> and undertakes to treat all applicants for positions fairly</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undertakes not to discriminate unfairly against any subject of a criminal record check on the basis of a conviction or other information revealed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to provide details of convictions and cautions that Lancashire County Council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about convictions and cautions that are not protected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is committed to the fair treatment of its staff, potential staff or users of its services, regardless of race, gender, religion, sexual orientation, responsibilities for dependants, age, physical/mental disability or offending background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has a written policy on the recruitment of ex-offenders, which is made available to all DBS applicants at the start of the recruitment process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actively promotes equality of opportunity for all with the right mix of talent, skills and potential and welcome applications from a wide range of candidates, including those with criminal records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select all candidates for interview based on their skills, qualifications and experience</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ensures that all those in Lancashire County Council who are involved in the recruitment process have been suitably trained to identify and assess the relevance and circumstances of offences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also ensures that they have received appropriate guidance and training in the relevant legislation relating to the employment of ex-offenders, e.g. the Rehabilitation of Offenders Act 1974</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At interview, or in a separate discussion, Lancashire County Council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makes every subject of a criminal record check submitted to DBS aware of the existence of the </w:t>
      </w:r>
      <w:hyperlink r:id="rId9" w:history="1">
        <w:r w:rsidRPr="00D47B5A">
          <w:rPr>
            <w:rStyle w:val="Hyperlink"/>
            <w:rFonts w:ascii="Arial" w:hAnsi="Arial" w:cs="Arial"/>
            <w:lang w:val="en"/>
          </w:rPr>
          <w:t>code of practice</w:t>
        </w:r>
      </w:hyperlink>
      <w:r w:rsidRPr="00D47B5A">
        <w:rPr>
          <w:rFonts w:ascii="Arial" w:hAnsi="Arial" w:cs="Arial"/>
          <w:lang w:val="en"/>
        </w:rPr>
        <w:t xml:space="preserve"> and makes a copy available on request</w:t>
      </w:r>
    </w:p>
    <w:p w:rsidR="00DB2F12" w:rsidRPr="00334175" w:rsidRDefault="00D47B5A" w:rsidP="006F61AA">
      <w:pPr>
        <w:pStyle w:val="NormalWeb"/>
        <w:numPr>
          <w:ilvl w:val="0"/>
          <w:numId w:val="1"/>
        </w:numPr>
        <w:rPr>
          <w:rFonts w:ascii="Arial" w:hAnsi="Arial" w:cs="Arial"/>
        </w:rPr>
      </w:pPr>
      <w:r w:rsidRPr="00334175">
        <w:rPr>
          <w:rFonts w:ascii="Arial" w:hAnsi="Arial" w:cs="Arial"/>
          <w:lang w:val="en"/>
        </w:rPr>
        <w:t>Lancashire County Council undertakes to discuss any matter revealed on a DBS certificate with the individual seeking the position before withdrawing a conditional offer of employment.</w:t>
      </w:r>
    </w:p>
    <w:sectPr w:rsidR="00DB2F12" w:rsidRPr="00334175" w:rsidSect="00D47B5A">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175" w:rsidRDefault="00334175" w:rsidP="00334175">
      <w:pPr>
        <w:spacing w:after="0" w:line="240" w:lineRule="auto"/>
      </w:pPr>
      <w:r>
        <w:separator/>
      </w:r>
    </w:p>
  </w:endnote>
  <w:endnote w:type="continuationSeparator" w:id="0">
    <w:p w:rsidR="00334175" w:rsidRDefault="00334175" w:rsidP="0033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175" w:rsidRPr="00334175" w:rsidRDefault="00334175" w:rsidP="00334175">
    <w:pPr>
      <w:jc w:val="both"/>
      <w:rPr>
        <w:rFonts w:cs="Arial"/>
        <w:sz w:val="16"/>
        <w:szCs w:val="16"/>
      </w:rPr>
    </w:pPr>
    <w:r w:rsidRPr="00334175">
      <w:rPr>
        <w:rFonts w:cs="Arial"/>
        <w:sz w:val="16"/>
        <w:szCs w:val="16"/>
      </w:rPr>
      <w:t>Final Version_V1.</w:t>
    </w:r>
    <w:r>
      <w:rPr>
        <w:rFonts w:cs="Arial"/>
        <w:sz w:val="16"/>
        <w:szCs w:val="16"/>
      </w:rPr>
      <w:t>2_19122017</w:t>
    </w:r>
    <w:r w:rsidRPr="00334175">
      <w:rPr>
        <w:rFonts w:cs="Arial"/>
        <w:sz w:val="16"/>
        <w:szCs w:val="16"/>
      </w:rPr>
      <w:t>_SEDWARDS</w:t>
    </w:r>
  </w:p>
  <w:p w:rsidR="00334175" w:rsidRDefault="00334175" w:rsidP="00334175">
    <w:pPr>
      <w:jc w:val="both"/>
    </w:pPr>
  </w:p>
  <w:p w:rsidR="00334175" w:rsidRDefault="00334175">
    <w:pPr>
      <w:pStyle w:val="Footer"/>
    </w:pPr>
  </w:p>
  <w:p w:rsidR="00334175" w:rsidRDefault="00334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175" w:rsidRDefault="00334175" w:rsidP="00334175">
      <w:pPr>
        <w:spacing w:after="0" w:line="240" w:lineRule="auto"/>
      </w:pPr>
      <w:r>
        <w:separator/>
      </w:r>
    </w:p>
  </w:footnote>
  <w:footnote w:type="continuationSeparator" w:id="0">
    <w:p w:rsidR="00334175" w:rsidRDefault="00334175" w:rsidP="00334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32029C"/>
    <w:multiLevelType w:val="multilevel"/>
    <w:tmpl w:val="757A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B5A"/>
    <w:rsid w:val="002527AF"/>
    <w:rsid w:val="002B5EE5"/>
    <w:rsid w:val="00334175"/>
    <w:rsid w:val="00785890"/>
    <w:rsid w:val="00791837"/>
    <w:rsid w:val="00D26B02"/>
    <w:rsid w:val="00D4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E9FE9-958E-4B34-86B8-CA570A86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7B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47B5A"/>
    <w:rPr>
      <w:color w:val="0000FF"/>
      <w:u w:val="single"/>
    </w:rPr>
  </w:style>
  <w:style w:type="paragraph" w:styleId="Header">
    <w:name w:val="header"/>
    <w:basedOn w:val="Normal"/>
    <w:link w:val="HeaderChar"/>
    <w:uiPriority w:val="99"/>
    <w:unhideWhenUsed/>
    <w:rsid w:val="00334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75"/>
  </w:style>
  <w:style w:type="paragraph" w:styleId="Footer">
    <w:name w:val="footer"/>
    <w:basedOn w:val="Normal"/>
    <w:link w:val="FooterChar"/>
    <w:uiPriority w:val="99"/>
    <w:unhideWhenUsed/>
    <w:rsid w:val="00334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729823">
      <w:bodyDiv w:val="1"/>
      <w:marLeft w:val="0"/>
      <w:marRight w:val="0"/>
      <w:marTop w:val="0"/>
      <w:marBottom w:val="0"/>
      <w:divBdr>
        <w:top w:val="none" w:sz="0" w:space="0" w:color="auto"/>
        <w:left w:val="none" w:sz="0" w:space="0" w:color="auto"/>
        <w:bottom w:val="none" w:sz="0" w:space="0" w:color="auto"/>
        <w:right w:val="none" w:sz="0" w:space="0" w:color="auto"/>
      </w:divBdr>
      <w:divsChild>
        <w:div w:id="721372334">
          <w:marLeft w:val="0"/>
          <w:marRight w:val="0"/>
          <w:marTop w:val="0"/>
          <w:marBottom w:val="0"/>
          <w:divBdr>
            <w:top w:val="none" w:sz="0" w:space="0" w:color="auto"/>
            <w:left w:val="none" w:sz="0" w:space="0" w:color="auto"/>
            <w:bottom w:val="none" w:sz="0" w:space="0" w:color="auto"/>
            <w:right w:val="none" w:sz="0" w:space="0" w:color="auto"/>
          </w:divBdr>
          <w:divsChild>
            <w:div w:id="1474325436">
              <w:marLeft w:val="0"/>
              <w:marRight w:val="0"/>
              <w:marTop w:val="0"/>
              <w:marBottom w:val="0"/>
              <w:divBdr>
                <w:top w:val="none" w:sz="0" w:space="0" w:color="auto"/>
                <w:left w:val="none" w:sz="0" w:space="0" w:color="auto"/>
                <w:bottom w:val="none" w:sz="0" w:space="0" w:color="auto"/>
                <w:right w:val="none" w:sz="0" w:space="0" w:color="auto"/>
              </w:divBdr>
              <w:divsChild>
                <w:div w:id="1057707119">
                  <w:marLeft w:val="0"/>
                  <w:marRight w:val="0"/>
                  <w:marTop w:val="0"/>
                  <w:marBottom w:val="0"/>
                  <w:divBdr>
                    <w:top w:val="none" w:sz="0" w:space="0" w:color="auto"/>
                    <w:left w:val="none" w:sz="0" w:space="0" w:color="auto"/>
                    <w:bottom w:val="none" w:sz="0" w:space="0" w:color="auto"/>
                    <w:right w:val="none" w:sz="0" w:space="0" w:color="auto"/>
                  </w:divBdr>
                  <w:divsChild>
                    <w:div w:id="371077805">
                      <w:marLeft w:val="0"/>
                      <w:marRight w:val="0"/>
                      <w:marTop w:val="0"/>
                      <w:marBottom w:val="0"/>
                      <w:divBdr>
                        <w:top w:val="none" w:sz="0" w:space="0" w:color="auto"/>
                        <w:left w:val="none" w:sz="0" w:space="0" w:color="auto"/>
                        <w:bottom w:val="none" w:sz="0" w:space="0" w:color="auto"/>
                        <w:right w:val="none" w:sz="0" w:space="0" w:color="auto"/>
                      </w:divBdr>
                      <w:divsChild>
                        <w:div w:id="183062447">
                          <w:marLeft w:val="0"/>
                          <w:marRight w:val="0"/>
                          <w:marTop w:val="0"/>
                          <w:marBottom w:val="0"/>
                          <w:divBdr>
                            <w:top w:val="none" w:sz="0" w:space="0" w:color="auto"/>
                            <w:left w:val="none" w:sz="0" w:space="0" w:color="auto"/>
                            <w:bottom w:val="none" w:sz="0" w:space="0" w:color="auto"/>
                            <w:right w:val="none" w:sz="0" w:space="0" w:color="auto"/>
                          </w:divBdr>
                          <w:divsChild>
                            <w:div w:id="6776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3C0D6-BBF7-435D-8BCB-3A95F9AB0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3135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Clarkson, Janet (HR)</cp:lastModifiedBy>
  <cp:revision>2</cp:revision>
  <dcterms:created xsi:type="dcterms:W3CDTF">2019-09-24T09:27:00Z</dcterms:created>
  <dcterms:modified xsi:type="dcterms:W3CDTF">2019-09-24T09:27:00Z</dcterms:modified>
</cp:coreProperties>
</file>