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88" w:rsidRDefault="00DC6344">
      <w:pPr>
        <w:spacing w:after="2"/>
        <w:ind w:left="128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:rsidR="00725588" w:rsidRDefault="00DC6344">
      <w:pPr>
        <w:spacing w:after="0"/>
        <w:ind w:left="59"/>
        <w:jc w:val="center"/>
      </w:pPr>
      <w:r>
        <w:rPr>
          <w:sz w:val="24"/>
        </w:rPr>
        <w:t xml:space="preserve"> </w:t>
      </w:r>
    </w:p>
    <w:p w:rsidR="00725588" w:rsidRDefault="00DC6344">
      <w:pPr>
        <w:tabs>
          <w:tab w:val="center" w:pos="9376"/>
        </w:tabs>
        <w:spacing w:after="0"/>
      </w:pPr>
      <w:r>
        <w:rPr>
          <w:rFonts w:ascii="Arial" w:eastAsia="Arial" w:hAnsi="Arial" w:cs="Arial"/>
          <w:b/>
          <w:sz w:val="24"/>
        </w:rPr>
        <w:t xml:space="preserve">Post Title - Higher Level Teaching Assistant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10314" w:type="dxa"/>
        <w:tblInd w:w="-86" w:type="dxa"/>
        <w:tblCellMar>
          <w:top w:w="4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57"/>
        <w:gridCol w:w="1702"/>
        <w:gridCol w:w="2555"/>
      </w:tblGrid>
      <w:tr w:rsidR="00725588">
        <w:trPr>
          <w:trHeight w:val="1153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5588" w:rsidRDefault="00DC6344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Requirements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5588" w:rsidRDefault="00DC6344">
            <w:pPr>
              <w:spacing w:after="0" w:line="248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  <w:r>
              <w:t xml:space="preserve"> </w:t>
            </w:r>
          </w:p>
          <w:p w:rsidR="00725588" w:rsidRDefault="00DC634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25588" w:rsidRDefault="00DC6344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  <w:r>
              <w:t xml:space="preserve"> </w:t>
            </w:r>
          </w:p>
          <w:p w:rsidR="00725588" w:rsidRDefault="00DC6344">
            <w:pPr>
              <w:spacing w:after="0"/>
              <w:ind w:left="463" w:right="60" w:hanging="44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  <w:r>
              <w:t xml:space="preserve"> </w:t>
            </w:r>
          </w:p>
        </w:tc>
      </w:tr>
      <w:tr w:rsidR="00725588">
        <w:trPr>
          <w:trHeight w:val="2547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7" w:line="242" w:lineRule="auto"/>
            </w:pPr>
            <w:r>
              <w:rPr>
                <w:rFonts w:ascii="Arial" w:eastAsia="Arial" w:hAnsi="Arial" w:cs="Arial"/>
                <w:sz w:val="24"/>
              </w:rPr>
              <w:t xml:space="preserve">Recognised and relevant NVQ Level 3 qualification or equivalent.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NVQ level 4 qualification or equivalent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  <w:r>
              <w:t xml:space="preserve"> </w:t>
            </w:r>
          </w:p>
          <w:p w:rsidR="00725588" w:rsidRDefault="00DC6344">
            <w:pPr>
              <w:spacing w:after="0" w:line="249" w:lineRule="auto"/>
              <w:ind w:right="467"/>
            </w:pPr>
            <w:r>
              <w:rPr>
                <w:rFonts w:ascii="Arial" w:eastAsia="Arial" w:hAnsi="Arial" w:cs="Arial"/>
                <w:sz w:val="24"/>
              </w:rPr>
              <w:t>English/Literacy and Mathematics/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Numeracy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>HLTA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status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2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0" w:line="247" w:lineRule="auto"/>
              <w:ind w:left="575" w:right="571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D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725588" w:rsidRDefault="00DC6344">
            <w:pPr>
              <w:spacing w:after="6"/>
              <w:ind w:right="59"/>
              <w:jc w:val="center"/>
            </w:pPr>
            <w:r>
              <w:t xml:space="preserve"> </w:t>
            </w:r>
          </w:p>
          <w:p w:rsidR="00725588" w:rsidRDefault="00DC63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  <w:ind w:left="10"/>
              <w:jc w:val="center"/>
            </w:pPr>
            <w:r>
              <w:t xml:space="preserve"> </w:t>
            </w:r>
          </w:p>
          <w:p w:rsidR="00725588" w:rsidRDefault="00DC6344">
            <w:pPr>
              <w:spacing w:after="7"/>
              <w:ind w:left="10"/>
              <w:jc w:val="center"/>
            </w:pPr>
            <w:r>
              <w:t xml:space="preserve"> </w:t>
            </w:r>
          </w:p>
          <w:p w:rsidR="00725588" w:rsidRDefault="00DC6344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  <w:r>
              <w:t xml:space="preserve"> </w:t>
            </w:r>
          </w:p>
          <w:p w:rsidR="00725588" w:rsidRDefault="00DC6344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  <w:r>
              <w:t xml:space="preserve"> </w:t>
            </w:r>
          </w:p>
          <w:p w:rsidR="00725588" w:rsidRDefault="00DC6344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  <w:r>
              <w:t xml:space="preserve"> </w:t>
            </w:r>
          </w:p>
          <w:p w:rsidR="00725588" w:rsidRDefault="00DC6344">
            <w:pPr>
              <w:spacing w:after="7"/>
              <w:ind w:left="10"/>
              <w:jc w:val="center"/>
            </w:pPr>
            <w:r>
              <w:t xml:space="preserve"> </w:t>
            </w:r>
          </w:p>
          <w:p w:rsidR="00725588" w:rsidRDefault="00DC6344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  <w:r>
              <w:t xml:space="preserve"> </w:t>
            </w:r>
          </w:p>
        </w:tc>
      </w:tr>
      <w:tr w:rsidR="00725588">
        <w:trPr>
          <w:trHeight w:val="2556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Experience of working with children 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Experience of working in a classroom environment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Experience of Administrative work </w:t>
            </w:r>
            <w:r>
              <w:t xml:space="preserve"> </w:t>
            </w:r>
          </w:p>
          <w:p w:rsidR="00725588" w:rsidRDefault="00DC6344">
            <w:pPr>
              <w:spacing w:after="7" w:line="242" w:lineRule="auto"/>
            </w:pPr>
            <w:r>
              <w:rPr>
                <w:rFonts w:ascii="Arial" w:eastAsia="Arial" w:hAnsi="Arial" w:cs="Arial"/>
                <w:sz w:val="24"/>
              </w:rPr>
              <w:t xml:space="preserve">Experience of supporting pupils with challenging behaviour </w:t>
            </w:r>
            <w:r>
              <w:t xml:space="preserve">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Staff management experience 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Forest School Qualification/Experience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2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  <w:r>
              <w:t xml:space="preserve"> </w:t>
            </w:r>
          </w:p>
          <w:p w:rsidR="00725588" w:rsidRDefault="00DC63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  <w:r>
              <w:t xml:space="preserve"> </w:t>
            </w:r>
          </w:p>
          <w:p w:rsidR="00725588" w:rsidRDefault="00DC6344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  </w:t>
            </w:r>
          </w:p>
          <w:p w:rsidR="00725588" w:rsidRDefault="00DC63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0" w:line="247" w:lineRule="auto"/>
              <w:ind w:left="1205" w:right="1015" w:hanging="180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  <w:p w:rsidR="00725588" w:rsidRDefault="00DC6344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25588">
        <w:trPr>
          <w:trHeight w:val="7808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Knowledge/skills/abilities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3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69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Ability to operate at a level of understanding and competence equivalent to NVQ Level 4 standard 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Ability to relate well to children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  <w:r>
              <w:t xml:space="preserve"> </w:t>
            </w:r>
          </w:p>
          <w:p w:rsidR="00725588" w:rsidRDefault="00DC6344">
            <w:pPr>
              <w:spacing w:after="23"/>
            </w:pPr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Ability to supervise and assist pupils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Organisational skills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>Knowledge of classroom</w:t>
            </w:r>
            <w:r>
              <w:rPr>
                <w:rFonts w:ascii="Arial" w:eastAsia="Arial" w:hAnsi="Arial" w:cs="Arial"/>
                <w:sz w:val="24"/>
              </w:rPr>
              <w:t xml:space="preserve"> roles and responsibilities </w:t>
            </w:r>
            <w:r>
              <w:t xml:space="preserve"> </w:t>
            </w:r>
          </w:p>
          <w:p w:rsidR="00725588" w:rsidRDefault="00DC6344">
            <w:pPr>
              <w:spacing w:after="24"/>
            </w:pPr>
            <w:r>
              <w:rPr>
                <w:rFonts w:ascii="Arial" w:eastAsia="Arial" w:hAnsi="Arial" w:cs="Arial"/>
                <w:sz w:val="24"/>
              </w:rPr>
              <w:t xml:space="preserve">Knowledge of the concept of confidentiality </w:t>
            </w:r>
            <w:r>
              <w:t xml:space="preserve"> </w:t>
            </w:r>
          </w:p>
          <w:p w:rsidR="00725588" w:rsidRDefault="00DC6344">
            <w:pPr>
              <w:spacing w:after="25"/>
            </w:pPr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  <w:r>
              <w:t xml:space="preserve"> </w:t>
            </w:r>
          </w:p>
          <w:p w:rsidR="00725588" w:rsidRDefault="00DC6344">
            <w:pPr>
              <w:spacing w:after="47"/>
            </w:pPr>
            <w:r>
              <w:rPr>
                <w:rFonts w:ascii="Arial" w:eastAsia="Arial" w:hAnsi="Arial" w:cs="Arial"/>
                <w:sz w:val="24"/>
              </w:rPr>
              <w:t xml:space="preserve">Knowledge of Foundation Stage/National curriculum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Knowledge of numeracy and literacy strategies </w:t>
            </w:r>
            <w:r>
              <w:t xml:space="preserve"> </w:t>
            </w:r>
          </w:p>
          <w:p w:rsidR="00725588" w:rsidRDefault="00DC6344">
            <w:pPr>
              <w:spacing w:after="0" w:line="281" w:lineRule="auto"/>
              <w:ind w:right="1432"/>
            </w:pPr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Ability to assess children’s development </w:t>
            </w:r>
            <w:r>
              <w:t xml:space="preserve"> </w:t>
            </w:r>
          </w:p>
          <w:p w:rsidR="00725588" w:rsidRDefault="00DC6344">
            <w:pPr>
              <w:spacing w:after="26"/>
            </w:pPr>
            <w:r>
              <w:rPr>
                <w:rFonts w:ascii="Arial" w:eastAsia="Arial" w:hAnsi="Arial" w:cs="Arial"/>
                <w:sz w:val="24"/>
              </w:rPr>
              <w:t xml:space="preserve">Ability to plan and deliver work programmes </w:t>
            </w:r>
            <w:r>
              <w:t xml:space="preserve"> </w:t>
            </w:r>
          </w:p>
          <w:p w:rsidR="00725588" w:rsidRDefault="00DC6344">
            <w:pPr>
              <w:spacing w:after="23"/>
            </w:pPr>
            <w:r>
              <w:rPr>
                <w:rFonts w:ascii="Arial" w:eastAsia="Arial" w:hAnsi="Arial" w:cs="Arial"/>
                <w:sz w:val="24"/>
              </w:rPr>
              <w:t xml:space="preserve">Ability to organise, lead and motivate a team </w:t>
            </w:r>
            <w:r>
              <w:t xml:space="preserve"> </w:t>
            </w:r>
          </w:p>
          <w:p w:rsidR="00725588" w:rsidRDefault="00DC6344">
            <w:pPr>
              <w:spacing w:after="16"/>
            </w:pPr>
            <w:r>
              <w:rPr>
                <w:rFonts w:ascii="Arial" w:eastAsia="Arial" w:hAnsi="Arial" w:cs="Arial"/>
                <w:sz w:val="24"/>
              </w:rPr>
              <w:t xml:space="preserve">Flexible attitude to work  </w:t>
            </w:r>
          </w:p>
          <w:p w:rsidR="00725588" w:rsidRDefault="00DC6344">
            <w:pPr>
              <w:spacing w:after="16"/>
            </w:pPr>
            <w:r>
              <w:rPr>
                <w:rFonts w:ascii="Arial" w:eastAsia="Arial" w:hAnsi="Arial" w:cs="Arial"/>
                <w:sz w:val="24"/>
              </w:rPr>
              <w:t xml:space="preserve">First aid/Paediatric First Aid Certificate </w:t>
            </w:r>
          </w:p>
          <w:p w:rsidR="00725588" w:rsidRDefault="00DC6344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Implementing and keeping policies and procedure</w:t>
            </w:r>
            <w:r>
              <w:rPr>
                <w:rFonts w:ascii="Arial" w:eastAsia="Arial" w:hAnsi="Arial" w:cs="Arial"/>
                <w:sz w:val="24"/>
              </w:rPr>
              <w:t xml:space="preserve">s for forest school updated  </w:t>
            </w:r>
          </w:p>
          <w:p w:rsidR="00725588" w:rsidRDefault="00DC634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59"/>
              <w:ind w:left="14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t xml:space="preserve"> </w:t>
            </w:r>
          </w:p>
          <w:p w:rsidR="00725588" w:rsidRDefault="00DC6344">
            <w:pPr>
              <w:spacing w:after="4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24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26"/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31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4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1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  <w:r>
              <w:t xml:space="preserve"> </w:t>
            </w:r>
          </w:p>
          <w:p w:rsidR="00725588" w:rsidRDefault="00DC6344">
            <w:pPr>
              <w:spacing w:after="31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33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24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0"/>
              <w:ind w:right="1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725588" w:rsidRDefault="00DC63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725588" w:rsidRDefault="00DC6344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22"/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30"/>
              <w:ind w:right="4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  <w:r>
              <w:t xml:space="preserve"> </w:t>
            </w:r>
          </w:p>
          <w:p w:rsidR="00725588" w:rsidRDefault="00DC6344">
            <w:pPr>
              <w:spacing w:after="36"/>
              <w:ind w:left="7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28"/>
              <w:ind w:right="4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1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28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28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1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3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24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>
              <w:t xml:space="preserve"> </w:t>
            </w:r>
          </w:p>
          <w:p w:rsidR="00725588" w:rsidRDefault="00DC6344">
            <w:pPr>
              <w:spacing w:after="17"/>
              <w:ind w:right="4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 </w:t>
            </w:r>
          </w:p>
          <w:p w:rsidR="00725588" w:rsidRDefault="00DC6344">
            <w:pPr>
              <w:spacing w:after="0"/>
              <w:ind w:right="39"/>
              <w:jc w:val="center"/>
            </w:pPr>
            <w:proofErr w:type="gramStart"/>
            <w:r>
              <w:rPr>
                <w:rFonts w:ascii="Arial" w:eastAsia="Arial" w:hAnsi="Arial" w:cs="Arial"/>
                <w:sz w:val="24"/>
              </w:rPr>
              <w:t>A,I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25588">
        <w:trPr>
          <w:trHeight w:val="2376"/>
        </w:trPr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86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  <w:r>
              <w:t xml:space="preserve"> </w:t>
            </w:r>
          </w:p>
          <w:p w:rsidR="00725588" w:rsidRDefault="00DC6344">
            <w:pPr>
              <w:spacing w:after="4" w:line="244" w:lineRule="auto"/>
              <w:ind w:left="5"/>
            </w:pPr>
            <w:r>
              <w:rPr>
                <w:rFonts w:ascii="Arial" w:eastAsia="Arial" w:hAnsi="Arial" w:cs="Arial"/>
                <w:sz w:val="24"/>
              </w:rPr>
              <w:t>Co</w:t>
            </w:r>
            <w:r>
              <w:rPr>
                <w:rFonts w:ascii="Arial" w:eastAsia="Arial" w:hAnsi="Arial" w:cs="Arial"/>
                <w:sz w:val="24"/>
              </w:rPr>
              <w:t xml:space="preserve">mmitment to undertake in–service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development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Commitment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to safeguarding and protecting the welfare of children and young people </w:t>
            </w:r>
            <w:r>
              <w:t xml:space="preserve"> </w:t>
            </w:r>
          </w:p>
          <w:p w:rsidR="00725588" w:rsidRDefault="00DC6344">
            <w:pPr>
              <w:spacing w:after="0" w:line="240" w:lineRule="auto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Satisfactory attendance record/commitment to regular attendance at work </w:t>
            </w:r>
          </w:p>
          <w:p w:rsidR="00725588" w:rsidRDefault="00DC6344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100"/>
              <w:ind w:left="18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  <w:p w:rsidR="00725588" w:rsidRDefault="00DC6344">
            <w:pPr>
              <w:spacing w:after="4"/>
            </w:pPr>
            <w:r>
              <w:t xml:space="preserve"> </w:t>
            </w:r>
          </w:p>
          <w:p w:rsidR="00725588" w:rsidRDefault="00DC6344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88" w:rsidRDefault="00DC6344">
            <w:pPr>
              <w:spacing w:after="9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725588" w:rsidRDefault="00DC6344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 </w:t>
            </w:r>
          </w:p>
          <w:p w:rsidR="00725588" w:rsidRDefault="00DC6344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A, I </w:t>
            </w:r>
          </w:p>
          <w:p w:rsidR="00725588" w:rsidRDefault="00DC6344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725588" w:rsidRDefault="00DC6344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>R</w:t>
            </w:r>
            <w:r>
              <w:t xml:space="preserve"> </w:t>
            </w:r>
          </w:p>
        </w:tc>
      </w:tr>
      <w:tr w:rsidR="00725588">
        <w:trPr>
          <w:trHeight w:val="425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588" w:rsidRDefault="00DC6344">
            <w:pPr>
              <w:spacing w:after="0"/>
              <w:ind w:left="7"/>
            </w:pPr>
            <w:r>
              <w:rPr>
                <w:rFonts w:ascii="Arial" w:eastAsia="Arial" w:hAnsi="Arial" w:cs="Arial"/>
                <w:b/>
                <w:sz w:val="24"/>
              </w:rPr>
              <w:t>Note: We will always consider your references before confirming a job offer in writing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725588" w:rsidRDefault="00DC6344">
      <w:pPr>
        <w:spacing w:after="148"/>
        <w:jc w:val="right"/>
      </w:pPr>
      <w:r>
        <w:rPr>
          <w:rFonts w:ascii="Arial" w:eastAsia="Arial" w:hAnsi="Arial" w:cs="Arial"/>
          <w:b/>
          <w:sz w:val="24"/>
        </w:rPr>
        <w:t>Date created:</w:t>
      </w:r>
      <w:r>
        <w:rPr>
          <w:rFonts w:ascii="Arial" w:eastAsia="Arial" w:hAnsi="Arial" w:cs="Arial"/>
          <w:sz w:val="24"/>
        </w:rPr>
        <w:t xml:space="preserve">  7.5.25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p w:rsidR="00725588" w:rsidRDefault="00DC6344">
      <w:pPr>
        <w:spacing w:after="0"/>
        <w:ind w:left="14"/>
      </w:pPr>
      <w:r>
        <w:t xml:space="preserve"> </w:t>
      </w:r>
    </w:p>
    <w:p w:rsidR="00725588" w:rsidRDefault="00DC6344">
      <w:pPr>
        <w:spacing w:after="0"/>
        <w:ind w:left="14"/>
      </w:pPr>
      <w:r>
        <w:t xml:space="preserve"> </w:t>
      </w:r>
    </w:p>
    <w:sectPr w:rsidR="00725588">
      <w:pgSz w:w="11899" w:h="16841"/>
      <w:pgMar w:top="718" w:right="955" w:bottom="1130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88"/>
    <w:rsid w:val="00725588"/>
    <w:rsid w:val="00D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BF25"/>
  <w15:docId w15:val="{F908081D-E76D-4BFA-AA91-7327D7D6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cp:lastModifiedBy>1050, head</cp:lastModifiedBy>
  <cp:revision>2</cp:revision>
  <dcterms:created xsi:type="dcterms:W3CDTF">2025-05-07T15:01:00Z</dcterms:created>
  <dcterms:modified xsi:type="dcterms:W3CDTF">2025-05-07T15:01:00Z</dcterms:modified>
</cp:coreProperties>
</file>