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A98" w:rsidRDefault="00F8057D" w:rsidP="00F8057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Lancashire County Council</w:t>
      </w:r>
    </w:p>
    <w:p w:rsidR="00F8057D" w:rsidRDefault="00F8057D" w:rsidP="00F805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Combined Role Profile</w:t>
      </w:r>
    </w:p>
    <w:p w:rsidR="00F8057D" w:rsidRDefault="00F8057D" w:rsidP="00F8057D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Grade Profile – Learning Support Assistant Level 3 Grade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8057D" w:rsidTr="00F8057D">
        <w:tc>
          <w:tcPr>
            <w:tcW w:w="1980" w:type="dxa"/>
          </w:tcPr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TITLE</w:t>
            </w:r>
          </w:p>
        </w:tc>
        <w:tc>
          <w:tcPr>
            <w:tcW w:w="7036" w:type="dxa"/>
          </w:tcPr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Support Assistant 3</w:t>
            </w:r>
          </w:p>
        </w:tc>
      </w:tr>
      <w:tr w:rsidR="00F8057D" w:rsidTr="00F8057D">
        <w:tc>
          <w:tcPr>
            <w:tcW w:w="1980" w:type="dxa"/>
          </w:tcPr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</w:tc>
        <w:tc>
          <w:tcPr>
            <w:tcW w:w="7036" w:type="dxa"/>
          </w:tcPr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Grade 6 SCP </w:t>
            </w:r>
            <w:r w:rsidR="007A5C27">
              <w:rPr>
                <w:sz w:val="24"/>
                <w:szCs w:val="24"/>
              </w:rPr>
              <w:t>11-19</w:t>
            </w:r>
          </w:p>
        </w:tc>
      </w:tr>
      <w:tr w:rsidR="00F8057D" w:rsidTr="00F8057D">
        <w:tc>
          <w:tcPr>
            <w:tcW w:w="1980" w:type="dxa"/>
          </w:tcPr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7036" w:type="dxa"/>
          </w:tcPr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Carleton Green Community Primary School</w:t>
            </w:r>
          </w:p>
        </w:tc>
      </w:tr>
      <w:tr w:rsidR="00F8057D" w:rsidTr="00F8057D">
        <w:tc>
          <w:tcPr>
            <w:tcW w:w="1980" w:type="dxa"/>
          </w:tcPr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TO</w:t>
            </w:r>
          </w:p>
        </w:tc>
        <w:tc>
          <w:tcPr>
            <w:tcW w:w="7036" w:type="dxa"/>
          </w:tcPr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Headteacher and Phase Leader</w:t>
            </w:r>
          </w:p>
        </w:tc>
      </w:tr>
      <w:tr w:rsidR="00F8057D" w:rsidTr="00F8057D">
        <w:tc>
          <w:tcPr>
            <w:tcW w:w="1980" w:type="dxa"/>
          </w:tcPr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PURPOSE</w:t>
            </w:r>
          </w:p>
        </w:tc>
        <w:tc>
          <w:tcPr>
            <w:tcW w:w="7036" w:type="dxa"/>
            <w:vMerge w:val="restart"/>
          </w:tcPr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support a hearing-impaired pupil in their learning and school life.  To be able to fluently use BSL to support the pupil in a hearing classroom.</w:t>
            </w:r>
          </w:p>
          <w:p w:rsidR="00F8057D" w:rsidRDefault="00F8057D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the general supervision and direction of the teacher, to plan and implement learning activities</w:t>
            </w:r>
            <w:r w:rsidR="00607569">
              <w:rPr>
                <w:sz w:val="24"/>
                <w:szCs w:val="24"/>
              </w:rPr>
              <w:t xml:space="preserve"> for individuals and groups.  To monitor pupil progress and provide feedback to the class teacher and establish supportive and constructive relationships with pupil’s</w:t>
            </w:r>
            <w:r>
              <w:rPr>
                <w:sz w:val="24"/>
                <w:szCs w:val="24"/>
              </w:rPr>
              <w:t xml:space="preserve"> </w:t>
            </w:r>
            <w:r w:rsidR="008F668C">
              <w:rPr>
                <w:sz w:val="24"/>
                <w:szCs w:val="24"/>
              </w:rPr>
              <w:t>parents/carers.  To provide short term cover for classes to which the Learning Support Assistant is normally assigned, when the class teacher is unavailable.</w:t>
            </w:r>
          </w:p>
        </w:tc>
      </w:tr>
      <w:tr w:rsidR="00F8057D" w:rsidTr="00F8057D">
        <w:trPr>
          <w:trHeight w:val="596"/>
        </w:trPr>
        <w:tc>
          <w:tcPr>
            <w:tcW w:w="1980" w:type="dxa"/>
          </w:tcPr>
          <w:p w:rsidR="00F8057D" w:rsidRDefault="00F8057D" w:rsidP="00F8057D">
            <w:pPr>
              <w:rPr>
                <w:sz w:val="24"/>
                <w:szCs w:val="24"/>
              </w:rPr>
            </w:pPr>
          </w:p>
        </w:tc>
        <w:tc>
          <w:tcPr>
            <w:tcW w:w="7036" w:type="dxa"/>
            <w:vMerge/>
          </w:tcPr>
          <w:p w:rsidR="00F8057D" w:rsidRDefault="00F8057D" w:rsidP="00F8057D">
            <w:pPr>
              <w:rPr>
                <w:sz w:val="24"/>
                <w:szCs w:val="24"/>
              </w:rPr>
            </w:pPr>
          </w:p>
        </w:tc>
      </w:tr>
      <w:tr w:rsidR="008F668C" w:rsidTr="008F668C">
        <w:tc>
          <w:tcPr>
            <w:tcW w:w="9016" w:type="dxa"/>
            <w:gridSpan w:val="2"/>
          </w:tcPr>
          <w:p w:rsidR="008F668C" w:rsidRDefault="008F668C" w:rsidP="00F80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Activities:  What the Postholder will actually do and what the prescribed duties are:</w:t>
            </w:r>
          </w:p>
        </w:tc>
      </w:tr>
      <w:tr w:rsidR="008F668C" w:rsidTr="00D2119C">
        <w:tc>
          <w:tcPr>
            <w:tcW w:w="90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668C" w:rsidRPr="001C02CB" w:rsidRDefault="008F668C" w:rsidP="008F668C">
            <w:pPr>
              <w:rPr>
                <w:rFonts w:cs="Arial"/>
                <w:b/>
                <w:sz w:val="24"/>
                <w:szCs w:val="24"/>
              </w:rPr>
            </w:pPr>
            <w:r w:rsidRPr="001C02CB">
              <w:rPr>
                <w:rFonts w:cs="Arial"/>
                <w:b/>
                <w:sz w:val="24"/>
                <w:szCs w:val="24"/>
              </w:rPr>
              <w:t>In addition to the following duties, the postholder may be required to undertake any of the duties normally associated with a lower graded Teaching Assistant post</w:t>
            </w:r>
          </w:p>
          <w:p w:rsidR="008F668C" w:rsidRPr="001C02CB" w:rsidRDefault="008F668C" w:rsidP="008F668C">
            <w:pPr>
              <w:rPr>
                <w:rFonts w:cs="Arial"/>
                <w:sz w:val="24"/>
                <w:szCs w:val="24"/>
              </w:rPr>
            </w:pPr>
          </w:p>
          <w:p w:rsidR="008F668C" w:rsidRPr="008F668C" w:rsidRDefault="008F668C" w:rsidP="008F668C">
            <w:pPr>
              <w:pStyle w:val="Heading1"/>
              <w:spacing w:before="60" w:after="6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668C">
              <w:rPr>
                <w:rFonts w:asciiTheme="minorHAnsi" w:hAnsiTheme="minorHAnsi" w:cstheme="minorHAnsi"/>
                <w:sz w:val="24"/>
                <w:szCs w:val="24"/>
              </w:rPr>
              <w:t>Support for Pupils</w:t>
            </w:r>
          </w:p>
          <w:p w:rsidR="008F668C" w:rsidRPr="008F668C" w:rsidRDefault="008F668C" w:rsidP="008F668C"/>
        </w:tc>
      </w:tr>
      <w:tr w:rsidR="008F668C" w:rsidTr="00D2119C">
        <w:tc>
          <w:tcPr>
            <w:tcW w:w="901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668C" w:rsidRDefault="008F668C" w:rsidP="008F668C">
            <w:pPr>
              <w:numPr>
                <w:ilvl w:val="0"/>
                <w:numId w:val="1"/>
              </w:numPr>
              <w:tabs>
                <w:tab w:val="num" w:pos="480"/>
              </w:tabs>
              <w:spacing w:before="60" w:after="60"/>
              <w:ind w:left="480" w:hanging="480"/>
              <w:rPr>
                <w:rFonts w:cs="Arial"/>
                <w:sz w:val="24"/>
                <w:szCs w:val="24"/>
              </w:rPr>
            </w:pPr>
            <w:r w:rsidRPr="00486CD2">
              <w:rPr>
                <w:rFonts w:cs="Arial"/>
                <w:sz w:val="24"/>
                <w:szCs w:val="24"/>
              </w:rPr>
              <w:t>Under the general supervision and direction of the teacher to implement structured learning activities for individuals and groups of pupils.</w:t>
            </w:r>
          </w:p>
          <w:p w:rsidR="008F668C" w:rsidRPr="00486CD2" w:rsidRDefault="008F668C" w:rsidP="008F668C">
            <w:pPr>
              <w:numPr>
                <w:ilvl w:val="0"/>
                <w:numId w:val="1"/>
              </w:numPr>
              <w:tabs>
                <w:tab w:val="num" w:pos="480"/>
              </w:tabs>
              <w:spacing w:before="60" w:after="60"/>
              <w:ind w:left="480" w:hanging="48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support a dea</w:t>
            </w:r>
            <w:r w:rsidR="002A5246">
              <w:rPr>
                <w:rFonts w:cs="Arial"/>
                <w:sz w:val="24"/>
                <w:szCs w:val="24"/>
              </w:rPr>
              <w:t>f</w:t>
            </w:r>
            <w:r>
              <w:rPr>
                <w:rFonts w:cs="Arial"/>
                <w:sz w:val="24"/>
                <w:szCs w:val="24"/>
              </w:rPr>
              <w:t xml:space="preserve"> pupil with their learning using BSL.</w:t>
            </w:r>
          </w:p>
        </w:tc>
      </w:tr>
      <w:tr w:rsidR="008F668C" w:rsidTr="00D2119C">
        <w:tc>
          <w:tcPr>
            <w:tcW w:w="90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668C" w:rsidRPr="00486CD2" w:rsidRDefault="008F668C" w:rsidP="008F668C">
            <w:pPr>
              <w:numPr>
                <w:ilvl w:val="0"/>
                <w:numId w:val="1"/>
              </w:numPr>
              <w:tabs>
                <w:tab w:val="num" w:pos="480"/>
              </w:tabs>
              <w:spacing w:before="60" w:after="60"/>
              <w:ind w:left="480" w:hanging="480"/>
              <w:rPr>
                <w:rFonts w:cs="Arial"/>
                <w:sz w:val="24"/>
                <w:szCs w:val="24"/>
              </w:rPr>
            </w:pPr>
            <w:r w:rsidRPr="00486CD2">
              <w:rPr>
                <w:rFonts w:cs="Arial"/>
                <w:sz w:val="24"/>
                <w:szCs w:val="24"/>
              </w:rPr>
              <w:t>To undertake activities in order to monitor the personal social and emotional needs of pupils.</w:t>
            </w:r>
          </w:p>
          <w:p w:rsidR="008F668C" w:rsidRPr="00486CD2" w:rsidRDefault="008F668C" w:rsidP="008F668C">
            <w:pPr>
              <w:numPr>
                <w:ilvl w:val="0"/>
                <w:numId w:val="1"/>
              </w:numPr>
              <w:tabs>
                <w:tab w:val="num" w:pos="480"/>
              </w:tabs>
              <w:spacing w:before="60" w:after="60"/>
              <w:ind w:left="480" w:hanging="480"/>
              <w:rPr>
                <w:rFonts w:cs="Arial"/>
                <w:sz w:val="24"/>
                <w:szCs w:val="24"/>
              </w:rPr>
            </w:pPr>
            <w:r w:rsidRPr="00486CD2">
              <w:rPr>
                <w:rFonts w:cs="Arial"/>
                <w:sz w:val="24"/>
                <w:szCs w:val="24"/>
              </w:rPr>
              <w:t>To develop positive relationships with pupils to promote pupil progress and attainment.</w:t>
            </w:r>
          </w:p>
          <w:p w:rsidR="008F668C" w:rsidRPr="00486CD2" w:rsidRDefault="008F668C" w:rsidP="008F668C">
            <w:pPr>
              <w:numPr>
                <w:ilvl w:val="0"/>
                <w:numId w:val="1"/>
              </w:numPr>
              <w:tabs>
                <w:tab w:val="num" w:pos="480"/>
              </w:tabs>
              <w:spacing w:before="60" w:after="60"/>
              <w:ind w:left="480" w:hanging="480"/>
              <w:rPr>
                <w:rFonts w:cs="Arial"/>
                <w:sz w:val="24"/>
                <w:szCs w:val="24"/>
              </w:rPr>
            </w:pPr>
            <w:r w:rsidRPr="00486CD2">
              <w:rPr>
                <w:rFonts w:cs="Arial"/>
                <w:sz w:val="24"/>
                <w:szCs w:val="24"/>
              </w:rPr>
              <w:t>To assist in the devising of pupil's individual targets and their monitoring and review.</w:t>
            </w:r>
          </w:p>
          <w:p w:rsidR="008F668C" w:rsidRPr="00486CD2" w:rsidRDefault="008F668C" w:rsidP="008F668C">
            <w:pPr>
              <w:numPr>
                <w:ilvl w:val="0"/>
                <w:numId w:val="1"/>
              </w:numPr>
              <w:tabs>
                <w:tab w:val="num" w:pos="480"/>
              </w:tabs>
              <w:spacing w:before="60" w:after="60"/>
              <w:ind w:left="480" w:hanging="480"/>
              <w:rPr>
                <w:rFonts w:cs="Arial"/>
                <w:sz w:val="24"/>
                <w:szCs w:val="24"/>
              </w:rPr>
            </w:pPr>
            <w:r w:rsidRPr="00486CD2">
              <w:rPr>
                <w:rFonts w:cs="Arial"/>
                <w:sz w:val="24"/>
                <w:szCs w:val="24"/>
              </w:rPr>
              <w:t xml:space="preserve">Support pupils as part of a planned inclusion programme </w:t>
            </w:r>
          </w:p>
          <w:p w:rsidR="008F668C" w:rsidRPr="00486CD2" w:rsidRDefault="008F668C" w:rsidP="008F668C">
            <w:pPr>
              <w:numPr>
                <w:ilvl w:val="0"/>
                <w:numId w:val="1"/>
              </w:numPr>
              <w:tabs>
                <w:tab w:val="num" w:pos="480"/>
              </w:tabs>
              <w:spacing w:before="60" w:after="60"/>
              <w:ind w:left="480" w:hanging="480"/>
              <w:rPr>
                <w:rFonts w:cs="Arial"/>
                <w:sz w:val="24"/>
                <w:szCs w:val="24"/>
              </w:rPr>
            </w:pPr>
            <w:r w:rsidRPr="00486CD2">
              <w:rPr>
                <w:rFonts w:cs="Arial"/>
                <w:sz w:val="24"/>
                <w:szCs w:val="24"/>
              </w:rPr>
              <w:t>To implement specific programmes with individual pupils or groups appropriate to the developmental needs of individual children throughout different curriculum areas.</w:t>
            </w:r>
          </w:p>
          <w:p w:rsidR="008F668C" w:rsidRDefault="008F668C" w:rsidP="008F668C">
            <w:pPr>
              <w:numPr>
                <w:ilvl w:val="0"/>
                <w:numId w:val="1"/>
              </w:numPr>
              <w:tabs>
                <w:tab w:val="num" w:pos="480"/>
              </w:tabs>
              <w:spacing w:before="60" w:after="60"/>
              <w:ind w:left="480" w:hanging="480"/>
              <w:rPr>
                <w:rFonts w:cs="Arial"/>
                <w:sz w:val="24"/>
                <w:szCs w:val="24"/>
              </w:rPr>
            </w:pPr>
            <w:r w:rsidRPr="00486CD2">
              <w:rPr>
                <w:rFonts w:cs="Arial"/>
                <w:sz w:val="24"/>
                <w:szCs w:val="24"/>
              </w:rPr>
              <w:t>To assist in the development of varying skills that support pupils' learning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8F668C" w:rsidRPr="00486CD2" w:rsidRDefault="008F668C" w:rsidP="008F668C">
            <w:pPr>
              <w:numPr>
                <w:ilvl w:val="0"/>
                <w:numId w:val="1"/>
              </w:numPr>
              <w:tabs>
                <w:tab w:val="num" w:pos="480"/>
              </w:tabs>
              <w:spacing w:before="60" w:after="60"/>
              <w:ind w:left="480" w:hanging="480"/>
              <w:rPr>
                <w:rFonts w:cs="Arial"/>
                <w:sz w:val="24"/>
                <w:szCs w:val="24"/>
              </w:rPr>
            </w:pPr>
            <w:r w:rsidRPr="00486CD2">
              <w:rPr>
                <w:rFonts w:cs="Arial"/>
                <w:sz w:val="24"/>
                <w:szCs w:val="24"/>
              </w:rPr>
              <w:t>To assist in the specific medical/care needs of pupils when specific training has been undertaken.</w:t>
            </w:r>
          </w:p>
        </w:tc>
      </w:tr>
      <w:tr w:rsidR="008F668C" w:rsidTr="008F668C">
        <w:tc>
          <w:tcPr>
            <w:tcW w:w="9016" w:type="dxa"/>
            <w:gridSpan w:val="2"/>
          </w:tcPr>
          <w:p w:rsidR="008F668C" w:rsidRPr="008F668C" w:rsidRDefault="008F668C" w:rsidP="008F668C">
            <w:pPr>
              <w:spacing w:before="6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Support for the Teacher</w:t>
            </w:r>
          </w:p>
          <w:p w:rsidR="008F668C" w:rsidRDefault="008F668C" w:rsidP="008F668C">
            <w:pPr>
              <w:numPr>
                <w:ilvl w:val="0"/>
                <w:numId w:val="4"/>
              </w:numPr>
              <w:spacing w:before="60"/>
              <w:ind w:left="567" w:hanging="56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>To monitor and record pupil progress and developmental needs.</w:t>
            </w:r>
          </w:p>
          <w:p w:rsidR="007A5C27" w:rsidRPr="008F668C" w:rsidRDefault="007A5C27" w:rsidP="007A5C27">
            <w:pPr>
              <w:numPr>
                <w:ilvl w:val="0"/>
                <w:numId w:val="4"/>
              </w:numPr>
              <w:spacing w:before="60"/>
              <w:ind w:left="567" w:hanging="56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To communicate the lessons and the teacher’s intentions to the pupil using BSL</w:t>
            </w:r>
          </w:p>
          <w:p w:rsidR="008F668C" w:rsidRPr="008F668C" w:rsidRDefault="008F668C" w:rsidP="008F668C">
            <w:pPr>
              <w:numPr>
                <w:ilvl w:val="0"/>
                <w:numId w:val="4"/>
              </w:numPr>
              <w:spacing w:before="60"/>
              <w:ind w:left="567" w:hanging="56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>To produce relevant classroom resources.</w:t>
            </w:r>
          </w:p>
          <w:p w:rsidR="008F668C" w:rsidRPr="008F668C" w:rsidRDefault="008F668C" w:rsidP="008F668C">
            <w:pPr>
              <w:numPr>
                <w:ilvl w:val="0"/>
                <w:numId w:val="4"/>
              </w:numPr>
              <w:spacing w:before="60"/>
              <w:ind w:left="567" w:hanging="56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 undertake classroom administrative </w:t>
            </w:r>
            <w:r w:rsidRPr="008F668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tasks including the maintenance of records.</w:t>
            </w:r>
          </w:p>
          <w:p w:rsidR="008F668C" w:rsidRPr="008F668C" w:rsidRDefault="008F668C" w:rsidP="008F668C">
            <w:pPr>
              <w:numPr>
                <w:ilvl w:val="0"/>
                <w:numId w:val="4"/>
              </w:numPr>
              <w:spacing w:before="60"/>
              <w:ind w:left="567" w:hanging="56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>To assist in pupil supervision and assist in the management of pupil behaviour.</w:t>
            </w:r>
          </w:p>
          <w:p w:rsidR="008F668C" w:rsidRPr="008F668C" w:rsidRDefault="008F668C" w:rsidP="008F668C">
            <w:pPr>
              <w:numPr>
                <w:ilvl w:val="0"/>
                <w:numId w:val="4"/>
              </w:numPr>
              <w:spacing w:before="60"/>
              <w:ind w:left="567" w:hanging="56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>To provide short term cover for classes to which the Teaching Assistant is normally assigned, when the class teacher is unexpectedly unavailable.</w:t>
            </w:r>
          </w:p>
          <w:p w:rsidR="008F668C" w:rsidRPr="008F668C" w:rsidRDefault="008F668C" w:rsidP="008F668C">
            <w:pPr>
              <w:numPr>
                <w:ilvl w:val="0"/>
                <w:numId w:val="1"/>
              </w:numPr>
              <w:spacing w:before="60"/>
              <w:ind w:left="567" w:hanging="567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>To provide information to the class teacher to assist in the planning of work programmes.</w:t>
            </w:r>
          </w:p>
          <w:p w:rsidR="008F668C" w:rsidRPr="008F668C" w:rsidRDefault="008F668C" w:rsidP="008F668C">
            <w:pPr>
              <w:numPr>
                <w:ilvl w:val="0"/>
                <w:numId w:val="1"/>
              </w:numPr>
              <w:spacing w:before="60"/>
              <w:ind w:left="567" w:hanging="567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>To liaise with the school's nominated person in respect of pupil absence.</w:t>
            </w:r>
          </w:p>
          <w:p w:rsidR="008F668C" w:rsidRPr="008F668C" w:rsidRDefault="008F668C" w:rsidP="008F668C">
            <w:pPr>
              <w:numPr>
                <w:ilvl w:val="0"/>
                <w:numId w:val="1"/>
              </w:numPr>
              <w:spacing w:before="60"/>
              <w:ind w:left="567" w:hanging="567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>To assist with the arrangements for out of school learning activities including the administration of work experience</w:t>
            </w:r>
            <w:r w:rsidRPr="008F668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</w:p>
          <w:p w:rsidR="008F668C" w:rsidRPr="008F668C" w:rsidRDefault="008F668C" w:rsidP="008F668C">
            <w:pPr>
              <w:numPr>
                <w:ilvl w:val="0"/>
                <w:numId w:val="1"/>
              </w:numPr>
              <w:spacing w:before="60"/>
              <w:ind w:left="567" w:hanging="567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>To provide clerical and administrative support including the collection and recording of money.</w:t>
            </w:r>
          </w:p>
          <w:p w:rsidR="008F668C" w:rsidRPr="008F668C" w:rsidRDefault="008F668C" w:rsidP="008F668C">
            <w:pPr>
              <w:numPr>
                <w:ilvl w:val="0"/>
                <w:numId w:val="1"/>
              </w:numPr>
              <w:spacing w:before="60"/>
              <w:ind w:left="567" w:hanging="567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>Administer routine tests, assist in the invigilation of exams and undertake routine marking of pupils</w:t>
            </w:r>
            <w:r w:rsidR="007A5C27">
              <w:rPr>
                <w:rFonts w:eastAsia="Times New Roman" w:cstheme="minorHAnsi"/>
                <w:sz w:val="24"/>
                <w:szCs w:val="24"/>
                <w:lang w:eastAsia="en-GB"/>
              </w:rPr>
              <w:t>’</w:t>
            </w:r>
            <w:r w:rsidRPr="008F668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work</w:t>
            </w:r>
          </w:p>
        </w:tc>
      </w:tr>
      <w:tr w:rsidR="008F668C" w:rsidTr="008F668C">
        <w:tc>
          <w:tcPr>
            <w:tcW w:w="9016" w:type="dxa"/>
            <w:gridSpan w:val="2"/>
          </w:tcPr>
          <w:p w:rsidR="007A5C27" w:rsidRPr="007A5C27" w:rsidRDefault="007A5C27" w:rsidP="007A5C27">
            <w:pPr>
              <w:spacing w:before="6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A5C27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lastRenderedPageBreak/>
              <w:t>Support for the Curriculum</w:t>
            </w:r>
          </w:p>
          <w:p w:rsidR="007A5C27" w:rsidRPr="007A5C27" w:rsidRDefault="007A5C27" w:rsidP="007A5C27">
            <w:pPr>
              <w:numPr>
                <w:ilvl w:val="0"/>
                <w:numId w:val="1"/>
              </w:numPr>
              <w:spacing w:before="60"/>
              <w:ind w:left="567" w:hanging="56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A5C27">
              <w:rPr>
                <w:rFonts w:eastAsia="Times New Roman" w:cstheme="minorHAnsi"/>
                <w:sz w:val="24"/>
                <w:szCs w:val="24"/>
                <w:lang w:eastAsia="en-GB"/>
              </w:rPr>
              <w:t>To assist the delivery of educational and developmental work programmes.</w:t>
            </w:r>
          </w:p>
          <w:p w:rsidR="007A5C27" w:rsidRPr="007A5C27" w:rsidRDefault="007A5C27" w:rsidP="007A5C27">
            <w:pPr>
              <w:numPr>
                <w:ilvl w:val="0"/>
                <w:numId w:val="5"/>
              </w:numPr>
              <w:spacing w:before="6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A5C27">
              <w:rPr>
                <w:rFonts w:eastAsia="Times New Roman" w:cstheme="minorHAnsi"/>
                <w:sz w:val="24"/>
                <w:szCs w:val="24"/>
                <w:lang w:eastAsia="en-GB"/>
              </w:rPr>
              <w:t>To support the use of ICT in learning activities</w:t>
            </w:r>
          </w:p>
          <w:p w:rsidR="008F668C" w:rsidRDefault="008F668C" w:rsidP="008F668C">
            <w:pPr>
              <w:rPr>
                <w:sz w:val="24"/>
                <w:szCs w:val="24"/>
              </w:rPr>
            </w:pPr>
          </w:p>
        </w:tc>
      </w:tr>
    </w:tbl>
    <w:p w:rsidR="00F8057D" w:rsidRDefault="007A5C27" w:rsidP="00F8057D">
      <w:pPr>
        <w:rPr>
          <w:sz w:val="24"/>
          <w:szCs w:val="24"/>
        </w:rPr>
      </w:pPr>
      <w:r w:rsidRPr="007A5C27">
        <w:rPr>
          <w:noProof/>
          <w:sz w:val="24"/>
          <w:szCs w:val="24"/>
        </w:rPr>
        <w:drawing>
          <wp:inline distT="0" distB="0" distL="0" distR="0" wp14:anchorId="6A6A83D0" wp14:editId="6FE9DC78">
            <wp:extent cx="5731510" cy="19132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C27" w:rsidRPr="00F8057D" w:rsidRDefault="007A5C27" w:rsidP="00F8057D">
      <w:pPr>
        <w:rPr>
          <w:sz w:val="24"/>
          <w:szCs w:val="24"/>
        </w:rPr>
      </w:pPr>
    </w:p>
    <w:sectPr w:rsidR="007A5C27" w:rsidRPr="00F8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9BF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5F58"/>
    <w:multiLevelType w:val="hybridMultilevel"/>
    <w:tmpl w:val="0C768952"/>
    <w:lvl w:ilvl="0" w:tplc="291A1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5033"/>
    <w:multiLevelType w:val="multilevel"/>
    <w:tmpl w:val="07720974"/>
    <w:lvl w:ilvl="0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E1F09"/>
    <w:multiLevelType w:val="hybridMultilevel"/>
    <w:tmpl w:val="8D266D84"/>
    <w:lvl w:ilvl="0" w:tplc="780CB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7D"/>
    <w:rsid w:val="002A5246"/>
    <w:rsid w:val="00607569"/>
    <w:rsid w:val="007A5C27"/>
    <w:rsid w:val="008F668C"/>
    <w:rsid w:val="009B1A98"/>
    <w:rsid w:val="00E711A6"/>
    <w:rsid w:val="00F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BF94-59FC-4D29-AF3B-FB7FADD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668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F668C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F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McGrath</dc:creator>
  <cp:keywords/>
  <dc:description/>
  <cp:lastModifiedBy>Mrs S McGrath</cp:lastModifiedBy>
  <cp:revision>2</cp:revision>
  <dcterms:created xsi:type="dcterms:W3CDTF">2022-06-20T14:22:00Z</dcterms:created>
  <dcterms:modified xsi:type="dcterms:W3CDTF">2022-06-20T14:22:00Z</dcterms:modified>
</cp:coreProperties>
</file>