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0073" w14:textId="72274261" w:rsidR="00C81C38" w:rsidRDefault="00C81C38" w:rsidP="00172312">
      <w:pPr>
        <w:spacing w:after="0"/>
      </w:pPr>
    </w:p>
    <w:p w14:paraId="1300F6E7" w14:textId="3F9828D7" w:rsidR="00172312" w:rsidRDefault="00172312" w:rsidP="00172312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172312">
        <w:rPr>
          <w:rFonts w:ascii="Arial" w:eastAsia="Times New Roman" w:hAnsi="Arial" w:cs="Times New Roman"/>
          <w:b/>
          <w:sz w:val="32"/>
          <w:szCs w:val="32"/>
        </w:rPr>
        <w:t>Lancashire County Council</w:t>
      </w:r>
    </w:p>
    <w:p w14:paraId="4B63A2C9" w14:textId="77777777" w:rsidR="00172312" w:rsidRPr="00172312" w:rsidRDefault="00172312" w:rsidP="00172312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</w:p>
    <w:p w14:paraId="270CC067" w14:textId="77777777" w:rsidR="00172312" w:rsidRPr="00172312" w:rsidRDefault="00172312" w:rsidP="00172312">
      <w:pPr>
        <w:spacing w:after="0" w:line="240" w:lineRule="auto"/>
        <w:ind w:left="-142"/>
        <w:rPr>
          <w:rFonts w:ascii="Arial" w:eastAsia="Times New Roman" w:hAnsi="Arial" w:cs="Times New Roman"/>
          <w:b/>
          <w:sz w:val="28"/>
          <w:szCs w:val="28"/>
        </w:rPr>
      </w:pPr>
      <w:r w:rsidRPr="00172312">
        <w:rPr>
          <w:rFonts w:ascii="Arial" w:eastAsia="Times New Roman" w:hAnsi="Arial" w:cs="Times New Roman"/>
          <w:b/>
          <w:sz w:val="28"/>
          <w:szCs w:val="28"/>
        </w:rPr>
        <w:t>Role profile - Operational Context Form</w:t>
      </w:r>
    </w:p>
    <w:p w14:paraId="2F3E0A02" w14:textId="77777777" w:rsidR="00172312" w:rsidRPr="00172312" w:rsidRDefault="00172312" w:rsidP="00172312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62"/>
        <w:gridCol w:w="370"/>
        <w:gridCol w:w="1920"/>
        <w:gridCol w:w="93"/>
        <w:gridCol w:w="1478"/>
        <w:gridCol w:w="302"/>
        <w:gridCol w:w="840"/>
        <w:gridCol w:w="782"/>
        <w:gridCol w:w="1417"/>
      </w:tblGrid>
      <w:tr w:rsidR="00172312" w:rsidRPr="00172312" w14:paraId="3B5DAE9A" w14:textId="77777777" w:rsidTr="009A3D18">
        <w:tc>
          <w:tcPr>
            <w:tcW w:w="9923" w:type="dxa"/>
            <w:gridSpan w:val="11"/>
            <w:shd w:val="pct15" w:color="auto" w:fill="auto"/>
          </w:tcPr>
          <w:p w14:paraId="7A12B95A" w14:textId="77777777" w:rsidR="00172312" w:rsidRPr="00172312" w:rsidRDefault="00172312" w:rsidP="00172312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8"/>
                <w:szCs w:val="24"/>
              </w:rPr>
            </w:pPr>
            <w:r w:rsidRPr="00172312">
              <w:rPr>
                <w:rFonts w:ascii="Arial" w:eastAsia="Times New Roman" w:hAnsi="Arial" w:cs="Times New Roman"/>
                <w:b/>
                <w:sz w:val="28"/>
                <w:szCs w:val="24"/>
              </w:rPr>
              <w:t xml:space="preserve">Post title: </w:t>
            </w:r>
            <w:r w:rsidRPr="00172312">
              <w:rPr>
                <w:rFonts w:ascii="Arial" w:eastAsia="Times New Roman" w:hAnsi="Arial" w:cs="Arial"/>
                <w:sz w:val="28"/>
                <w:szCs w:val="28"/>
              </w:rPr>
              <w:t>School Business Support Officer 1</w:t>
            </w:r>
          </w:p>
        </w:tc>
      </w:tr>
      <w:tr w:rsidR="00172312" w:rsidRPr="00172312" w14:paraId="69CD6170" w14:textId="77777777" w:rsidTr="009A3D18">
        <w:tc>
          <w:tcPr>
            <w:tcW w:w="5104" w:type="dxa"/>
            <w:gridSpan w:val="6"/>
            <w:vAlign w:val="center"/>
          </w:tcPr>
          <w:p w14:paraId="14001BFF" w14:textId="77777777" w:rsidR="00172312" w:rsidRPr="00172312" w:rsidRDefault="00172312" w:rsidP="00172312">
            <w:pPr>
              <w:spacing w:after="0" w:line="240" w:lineRule="auto"/>
              <w:rPr>
                <w:rFonts w:ascii="Arial Bold" w:eastAsia="Times New Roman" w:hAnsi="Arial Bold" w:cs="Times New Roman"/>
                <w:b/>
                <w:color w:val="FF0000"/>
                <w:sz w:val="24"/>
                <w:szCs w:val="24"/>
              </w:rPr>
            </w:pPr>
            <w:r w:rsidRPr="00172312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 xml:space="preserve">Directorate: </w:t>
            </w: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t xml:space="preserve">CYP Schools  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14:paraId="633EB524" w14:textId="77777777" w:rsidR="00172312" w:rsidRPr="00172312" w:rsidRDefault="00172312" w:rsidP="0017231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</w:tcBorders>
            <w:vAlign w:val="center"/>
          </w:tcPr>
          <w:p w14:paraId="01005C67" w14:textId="77777777" w:rsidR="009A3D18" w:rsidRDefault="009A3D18" w:rsidP="001723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3E7C2B1" w14:textId="77777777" w:rsidR="009A3D18" w:rsidRDefault="00172312" w:rsidP="009A3D1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t xml:space="preserve">Ashton Primary School  </w:t>
            </w:r>
          </w:p>
          <w:p w14:paraId="77B8060F" w14:textId="548D8302" w:rsidR="009A3D18" w:rsidRPr="00172312" w:rsidRDefault="009A3D18" w:rsidP="009A3D1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172312" w:rsidRPr="00172312" w14:paraId="027962CF" w14:textId="77777777" w:rsidTr="009A3D18">
        <w:tc>
          <w:tcPr>
            <w:tcW w:w="2721" w:type="dxa"/>
            <w:gridSpan w:val="3"/>
            <w:tcBorders>
              <w:right w:val="single" w:sz="4" w:space="0" w:color="auto"/>
            </w:tcBorders>
            <w:vAlign w:val="center"/>
          </w:tcPr>
          <w:p w14:paraId="071FE66C" w14:textId="77777777" w:rsidR="00172312" w:rsidRPr="00172312" w:rsidRDefault="00172312" w:rsidP="00172312">
            <w:pPr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172312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>Establishment or team:</w:t>
            </w:r>
          </w:p>
        </w:tc>
        <w:tc>
          <w:tcPr>
            <w:tcW w:w="3861" w:type="dxa"/>
            <w:gridSpan w:val="4"/>
            <w:tcBorders>
              <w:left w:val="single" w:sz="4" w:space="0" w:color="auto"/>
            </w:tcBorders>
            <w:vAlign w:val="center"/>
          </w:tcPr>
          <w:p w14:paraId="6DD783D0" w14:textId="77777777" w:rsidR="00172312" w:rsidRPr="00172312" w:rsidRDefault="00172312" w:rsidP="00172312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t xml:space="preserve">Administration Team  </w:t>
            </w:r>
          </w:p>
        </w:tc>
        <w:tc>
          <w:tcPr>
            <w:tcW w:w="1924" w:type="dxa"/>
            <w:gridSpan w:val="3"/>
            <w:tcBorders>
              <w:right w:val="single" w:sz="4" w:space="0" w:color="auto"/>
            </w:tcBorders>
          </w:tcPr>
          <w:p w14:paraId="7FE8C6CF" w14:textId="77777777" w:rsidR="00172312" w:rsidRPr="00172312" w:rsidRDefault="00172312" w:rsidP="00172312">
            <w:pPr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172312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>Post number: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01FE3F8" w14:textId="77777777" w:rsidR="00172312" w:rsidRPr="00172312" w:rsidRDefault="00172312" w:rsidP="001723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instrText xml:space="preserve"> FORMTEXT </w:instrText>
            </w: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</w: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fldChar w:fldCharType="separate"/>
            </w:r>
            <w:r w:rsidRPr="00172312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172312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172312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172312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172312">
              <w:rPr>
                <w:rFonts w:ascii="Arial Unicode MS" w:eastAsia="Arial Unicode MS" w:hAnsi="Arial Unicode MS" w:cs="Arial Unicode MS" w:hint="eastAsia"/>
                <w:noProof/>
                <w:sz w:val="24"/>
                <w:szCs w:val="24"/>
              </w:rPr>
              <w:t> </w:t>
            </w: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fldChar w:fldCharType="end"/>
            </w:r>
          </w:p>
        </w:tc>
      </w:tr>
      <w:tr w:rsidR="00172312" w:rsidRPr="00172312" w14:paraId="46F5759D" w14:textId="77777777" w:rsidTr="009A3D18">
        <w:tc>
          <w:tcPr>
            <w:tcW w:w="1046" w:type="dxa"/>
            <w:tcBorders>
              <w:right w:val="single" w:sz="4" w:space="0" w:color="auto"/>
            </w:tcBorders>
          </w:tcPr>
          <w:p w14:paraId="05D05E25" w14:textId="77777777" w:rsidR="00172312" w:rsidRPr="00172312" w:rsidRDefault="00172312" w:rsidP="00172312">
            <w:pPr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172312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>Grade: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</w:tcPr>
          <w:p w14:paraId="25B854BD" w14:textId="77777777" w:rsidR="00172312" w:rsidRPr="00172312" w:rsidRDefault="00172312" w:rsidP="001723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t>Grade 3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14:paraId="2B978FF9" w14:textId="77777777" w:rsidR="00172312" w:rsidRPr="00172312" w:rsidRDefault="00172312" w:rsidP="00172312">
            <w:pPr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172312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 xml:space="preserve">Staff </w:t>
            </w:r>
          </w:p>
          <w:p w14:paraId="707B0C52" w14:textId="77777777" w:rsidR="00172312" w:rsidRPr="00172312" w:rsidRDefault="00172312" w:rsidP="00172312">
            <w:pPr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172312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>responsibility: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</w:tcPr>
          <w:p w14:paraId="3B94AB93" w14:textId="77777777" w:rsidR="00172312" w:rsidRPr="00172312" w:rsidRDefault="00172312" w:rsidP="001723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t>N/A</w:t>
            </w:r>
          </w:p>
        </w:tc>
        <w:tc>
          <w:tcPr>
            <w:tcW w:w="1924" w:type="dxa"/>
            <w:gridSpan w:val="3"/>
            <w:tcBorders>
              <w:left w:val="single" w:sz="4" w:space="0" w:color="auto"/>
            </w:tcBorders>
          </w:tcPr>
          <w:p w14:paraId="5186F959" w14:textId="77777777" w:rsidR="00172312" w:rsidRPr="00172312" w:rsidRDefault="00172312" w:rsidP="00172312">
            <w:pPr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172312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>Essential Car user: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218A818" w14:textId="77777777" w:rsidR="00172312" w:rsidRPr="00172312" w:rsidRDefault="00172312" w:rsidP="0017231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t>N/A</w:t>
            </w:r>
          </w:p>
        </w:tc>
      </w:tr>
      <w:tr w:rsidR="00172312" w:rsidRPr="00172312" w14:paraId="5EE8AB02" w14:textId="77777777" w:rsidTr="009A3D18">
        <w:tc>
          <w:tcPr>
            <w:tcW w:w="9923" w:type="dxa"/>
            <w:gridSpan w:val="11"/>
            <w:tcBorders>
              <w:bottom w:val="nil"/>
            </w:tcBorders>
          </w:tcPr>
          <w:p w14:paraId="51ADDA28" w14:textId="77777777" w:rsidR="00172312" w:rsidRPr="00172312" w:rsidRDefault="00172312" w:rsidP="00172312">
            <w:pPr>
              <w:spacing w:before="12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312">
              <w:rPr>
                <w:rFonts w:ascii="Arial" w:eastAsia="Times New Roman" w:hAnsi="Arial" w:cs="Times New Roman"/>
                <w:b/>
                <w:sz w:val="24"/>
                <w:szCs w:val="24"/>
              </w:rPr>
              <w:t>Scope of Work – appropriate for this post:</w:t>
            </w:r>
            <w:r w:rsidRPr="001723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5970D5F" w14:textId="77777777" w:rsidR="00172312" w:rsidRPr="00172312" w:rsidRDefault="00172312" w:rsidP="0017231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Under direction/instruction to provide routine clerical/administrative/word processing/financial support to the school.</w:t>
            </w:r>
          </w:p>
        </w:tc>
      </w:tr>
      <w:tr w:rsidR="00172312" w:rsidRPr="00172312" w14:paraId="16243E31" w14:textId="77777777" w:rsidTr="009A3D18">
        <w:trPr>
          <w:trHeight w:val="6736"/>
        </w:trPr>
        <w:tc>
          <w:tcPr>
            <w:tcW w:w="9923" w:type="dxa"/>
            <w:gridSpan w:val="11"/>
            <w:tcBorders>
              <w:top w:val="single" w:sz="4" w:space="0" w:color="auto"/>
              <w:bottom w:val="nil"/>
            </w:tcBorders>
          </w:tcPr>
          <w:p w14:paraId="1EF56018" w14:textId="77777777" w:rsidR="00172312" w:rsidRPr="00172312" w:rsidRDefault="00172312" w:rsidP="00172312">
            <w:pPr>
              <w:spacing w:before="120" w:after="6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b/>
                <w:sz w:val="24"/>
                <w:szCs w:val="24"/>
              </w:rPr>
              <w:t>Accountabilities/Responsibilities – appropriate for this post:</w:t>
            </w:r>
          </w:p>
          <w:p w14:paraId="46742F91" w14:textId="77777777" w:rsidR="00172312" w:rsidRPr="00172312" w:rsidRDefault="00172312" w:rsidP="00172312">
            <w:pPr>
              <w:spacing w:before="120" w:after="6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7251A603" w14:textId="08612D90" w:rsidR="00172312" w:rsidRPr="00172312" w:rsidRDefault="00172312" w:rsidP="00172312">
            <w:pPr>
              <w:widowControl w:val="0"/>
              <w:kinsoku w:val="0"/>
              <w:spacing w:after="0" w:line="240" w:lineRule="auto"/>
              <w:ind w:left="142"/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  <w:r w:rsidRPr="00172312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Provide routine clerical/administrative support including:</w:t>
            </w:r>
          </w:p>
          <w:p w14:paraId="415AC736" w14:textId="77777777" w:rsidR="00172312" w:rsidRPr="00172312" w:rsidRDefault="00172312" w:rsidP="00172312">
            <w:pPr>
              <w:numPr>
                <w:ilvl w:val="0"/>
                <w:numId w:val="1"/>
              </w:numPr>
              <w:spacing w:after="120" w:line="240" w:lineRule="auto"/>
              <w:ind w:left="464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Undertake reception duties including answering telephone and responding to routine queries.</w:t>
            </w:r>
          </w:p>
          <w:p w14:paraId="529941DA" w14:textId="77777777" w:rsidR="00172312" w:rsidRPr="00172312" w:rsidRDefault="00172312" w:rsidP="00172312">
            <w:pPr>
              <w:numPr>
                <w:ilvl w:val="0"/>
                <w:numId w:val="1"/>
              </w:numPr>
              <w:spacing w:after="120" w:line="240" w:lineRule="auto"/>
              <w:ind w:left="464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 xml:space="preserve">Maintaining and updating manual and computerised records including, for example, records of free school meals, school trips, registers etc including related data input. </w:t>
            </w:r>
          </w:p>
          <w:p w14:paraId="5C801CDD" w14:textId="77777777" w:rsidR="00172312" w:rsidRPr="00172312" w:rsidRDefault="00172312" w:rsidP="00172312">
            <w:pPr>
              <w:numPr>
                <w:ilvl w:val="0"/>
                <w:numId w:val="1"/>
              </w:numPr>
              <w:spacing w:after="120" w:line="240" w:lineRule="auto"/>
              <w:ind w:left="464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Provide general clerical and administrative support, including word processing, minute taking, filing routine correspondence, distributing mail, basic reprographics.</w:t>
            </w:r>
          </w:p>
          <w:p w14:paraId="39E02DDE" w14:textId="77777777" w:rsidR="00172312" w:rsidRPr="00172312" w:rsidRDefault="00172312" w:rsidP="00172312">
            <w:pPr>
              <w:numPr>
                <w:ilvl w:val="0"/>
                <w:numId w:val="1"/>
              </w:numPr>
              <w:spacing w:after="120" w:line="240" w:lineRule="auto"/>
              <w:ind w:left="464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Maintaining stock and ordering supplies, including the processing of orders, check of incoming deliveries, arranging for payment of invoices and the distribution and storage of stock.</w:t>
            </w:r>
          </w:p>
          <w:p w14:paraId="684C607B" w14:textId="77777777" w:rsidR="00172312" w:rsidRPr="00172312" w:rsidRDefault="00172312" w:rsidP="00172312">
            <w:pPr>
              <w:numPr>
                <w:ilvl w:val="0"/>
                <w:numId w:val="1"/>
              </w:numPr>
              <w:spacing w:after="120" w:line="240" w:lineRule="auto"/>
              <w:ind w:left="464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Routine financial administration, including petty cash, postage, banking etc.</w:t>
            </w:r>
          </w:p>
          <w:p w14:paraId="551E4FC9" w14:textId="5DEE5F29" w:rsidR="00172312" w:rsidRDefault="00172312" w:rsidP="00172312">
            <w:pPr>
              <w:numPr>
                <w:ilvl w:val="0"/>
                <w:numId w:val="1"/>
              </w:numPr>
              <w:spacing w:after="120" w:line="240" w:lineRule="auto"/>
              <w:ind w:left="464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General welfare support, where required, including liaison with staff and parents.</w:t>
            </w:r>
          </w:p>
          <w:p w14:paraId="1CC5A2EE" w14:textId="77777777" w:rsidR="00172312" w:rsidRPr="00172312" w:rsidRDefault="00172312" w:rsidP="00172312">
            <w:pPr>
              <w:tabs>
                <w:tab w:val="right" w:pos="387"/>
              </w:tabs>
              <w:spacing w:after="120" w:line="240" w:lineRule="auto"/>
              <w:ind w:left="46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E7AA97" w14:textId="77777777" w:rsidR="00172312" w:rsidRPr="00172312" w:rsidRDefault="00172312" w:rsidP="00172312">
            <w:pPr>
              <w:tabs>
                <w:tab w:val="right" w:pos="3768"/>
              </w:tabs>
              <w:spacing w:before="144" w:after="0" w:line="240" w:lineRule="auto"/>
              <w:ind w:left="464"/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  <w:r w:rsidRPr="00172312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General</w:t>
            </w:r>
          </w:p>
          <w:p w14:paraId="00880ACC" w14:textId="77777777" w:rsidR="00172312" w:rsidRPr="00172312" w:rsidRDefault="00172312" w:rsidP="00172312">
            <w:pPr>
              <w:numPr>
                <w:ilvl w:val="0"/>
                <w:numId w:val="2"/>
              </w:numPr>
              <w:tabs>
                <w:tab w:val="right" w:pos="606"/>
              </w:tabs>
              <w:spacing w:before="108" w:after="0" w:line="240" w:lineRule="auto"/>
              <w:ind w:left="464" w:hanging="49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To work within school policies and procedures.</w:t>
            </w:r>
          </w:p>
          <w:p w14:paraId="7E12E077" w14:textId="77777777" w:rsidR="00172312" w:rsidRPr="00172312" w:rsidRDefault="00172312" w:rsidP="00172312">
            <w:pPr>
              <w:numPr>
                <w:ilvl w:val="0"/>
                <w:numId w:val="2"/>
              </w:numPr>
              <w:tabs>
                <w:tab w:val="right" w:pos="606"/>
              </w:tabs>
              <w:spacing w:before="108" w:after="0" w:line="240" w:lineRule="auto"/>
              <w:ind w:left="464" w:hanging="49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To contribute to the provision of an effective environment for learning.</w:t>
            </w:r>
          </w:p>
          <w:p w14:paraId="353A2374" w14:textId="77777777" w:rsidR="00172312" w:rsidRPr="00172312" w:rsidRDefault="00172312" w:rsidP="00172312">
            <w:pPr>
              <w:numPr>
                <w:ilvl w:val="0"/>
                <w:numId w:val="2"/>
              </w:numPr>
              <w:tabs>
                <w:tab w:val="right" w:pos="606"/>
              </w:tabs>
              <w:spacing w:before="108" w:after="0" w:line="240" w:lineRule="auto"/>
              <w:ind w:left="464" w:hanging="49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To support the promotion of positive relationships with parents and outside agencies.</w:t>
            </w:r>
          </w:p>
          <w:p w14:paraId="126EDFA7" w14:textId="77777777" w:rsidR="00172312" w:rsidRPr="00172312" w:rsidRDefault="00172312" w:rsidP="00172312">
            <w:pPr>
              <w:numPr>
                <w:ilvl w:val="0"/>
                <w:numId w:val="2"/>
              </w:numPr>
              <w:tabs>
                <w:tab w:val="right" w:pos="606"/>
              </w:tabs>
              <w:spacing w:before="108" w:after="0" w:line="240" w:lineRule="auto"/>
              <w:ind w:left="464" w:hanging="49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To attend skill training and participate in personal/performance development as required.</w:t>
            </w:r>
          </w:p>
          <w:p w14:paraId="4286BA39" w14:textId="77777777" w:rsidR="00172312" w:rsidRPr="00172312" w:rsidRDefault="00172312" w:rsidP="00172312">
            <w:pPr>
              <w:numPr>
                <w:ilvl w:val="0"/>
                <w:numId w:val="2"/>
              </w:numPr>
              <w:tabs>
                <w:tab w:val="right" w:pos="606"/>
              </w:tabs>
              <w:spacing w:before="108" w:after="0" w:line="240" w:lineRule="auto"/>
              <w:ind w:left="464" w:hanging="49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To take care for their own and other people's health and safety.</w:t>
            </w:r>
          </w:p>
          <w:p w14:paraId="45A2EB28" w14:textId="77777777" w:rsidR="00172312" w:rsidRPr="00172312" w:rsidRDefault="00172312" w:rsidP="00172312">
            <w:pPr>
              <w:numPr>
                <w:ilvl w:val="0"/>
                <w:numId w:val="2"/>
              </w:numPr>
              <w:tabs>
                <w:tab w:val="right" w:pos="529"/>
                <w:tab w:val="right" w:pos="606"/>
              </w:tabs>
              <w:spacing w:before="108" w:after="0" w:line="240" w:lineRule="auto"/>
              <w:ind w:left="464" w:hanging="490"/>
              <w:contextualSpacing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Arial"/>
                <w:sz w:val="24"/>
                <w:szCs w:val="24"/>
              </w:rPr>
              <w:t>To be aware of the confidential nature of issues.</w:t>
            </w:r>
          </w:p>
        </w:tc>
      </w:tr>
      <w:tr w:rsidR="00172312" w:rsidRPr="00172312" w14:paraId="7378C470" w14:textId="77777777" w:rsidTr="009A3D18"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30DCD83" w14:textId="77777777" w:rsidR="00172312" w:rsidRPr="00172312" w:rsidRDefault="00172312" w:rsidP="00172312">
            <w:pPr>
              <w:spacing w:before="120" w:after="6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b/>
                <w:sz w:val="24"/>
                <w:szCs w:val="24"/>
              </w:rPr>
              <w:t>Additional supporting information – specific to this post.</w:t>
            </w:r>
          </w:p>
          <w:p w14:paraId="53920AE8" w14:textId="2B69F4DE" w:rsidR="00172312" w:rsidRPr="00172312" w:rsidRDefault="00172312" w:rsidP="00172312">
            <w:pPr>
              <w:spacing w:before="120" w:after="6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bCs/>
                <w:sz w:val="24"/>
                <w:szCs w:val="24"/>
              </w:rPr>
              <w:t>The postholder will be the first point of contact for enquiries and visitors to the school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and must therefore </w:t>
            </w:r>
            <w:r w:rsidR="009A3D18"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be friendly and approachable, 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have </w:t>
            </w:r>
            <w:r w:rsidR="007F2A66">
              <w:rPr>
                <w:rFonts w:ascii="Arial" w:eastAsia="Times New Roman" w:hAnsi="Arial" w:cs="Times New Roman"/>
                <w:bCs/>
                <w:sz w:val="24"/>
                <w:szCs w:val="24"/>
              </w:rPr>
              <w:t>effective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communication skills, be able to multi-task and have the ability to complete tasks</w:t>
            </w:r>
            <w:r w:rsidRPr="00172312"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</w:t>
            </w:r>
            <w:r w:rsidR="009A3D18">
              <w:rPr>
                <w:rFonts w:ascii="Arial" w:eastAsia="Times New Roman" w:hAnsi="Arial" w:cs="Times New Roman"/>
                <w:bCs/>
                <w:sz w:val="24"/>
                <w:szCs w:val="24"/>
              </w:rPr>
              <w:t>in a timely manner.</w:t>
            </w:r>
          </w:p>
          <w:p w14:paraId="24B94AD6" w14:textId="77777777" w:rsidR="00172312" w:rsidRPr="00172312" w:rsidRDefault="00172312" w:rsidP="00172312">
            <w:pPr>
              <w:spacing w:before="120" w:after="6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172312" w:rsidRPr="00172312" w14:paraId="78FF1B1E" w14:textId="77777777" w:rsidTr="009A3D18">
        <w:trPr>
          <w:trHeight w:val="489"/>
        </w:trPr>
        <w:tc>
          <w:tcPr>
            <w:tcW w:w="1759" w:type="dxa"/>
            <w:gridSpan w:val="2"/>
            <w:tcBorders>
              <w:top w:val="single" w:sz="4" w:space="0" w:color="auto"/>
              <w:right w:val="single" w:sz="4" w:space="0" w:color="C0C0C0"/>
            </w:tcBorders>
          </w:tcPr>
          <w:p w14:paraId="7B14EE93" w14:textId="77777777" w:rsidR="00172312" w:rsidRPr="00172312" w:rsidRDefault="00172312" w:rsidP="00172312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b/>
                <w:sz w:val="24"/>
                <w:szCs w:val="24"/>
              </w:rPr>
              <w:t>Prepared by: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right w:val="single" w:sz="4" w:space="0" w:color="C0C0C0"/>
            </w:tcBorders>
          </w:tcPr>
          <w:p w14:paraId="6D118133" w14:textId="77777777" w:rsidR="00172312" w:rsidRPr="00172312" w:rsidRDefault="00172312" w:rsidP="00172312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t>SBM, Ashton Primary School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C0C0C0"/>
            </w:tcBorders>
          </w:tcPr>
          <w:p w14:paraId="53966ED9" w14:textId="77777777" w:rsidR="00172312" w:rsidRPr="00172312" w:rsidRDefault="00172312" w:rsidP="00172312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C0C0C0"/>
            </w:tcBorders>
          </w:tcPr>
          <w:p w14:paraId="4D275545" w14:textId="77777777" w:rsidR="00172312" w:rsidRPr="00172312" w:rsidRDefault="00172312" w:rsidP="00172312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72312">
              <w:rPr>
                <w:rFonts w:ascii="Arial" w:eastAsia="Times New Roman" w:hAnsi="Arial" w:cs="Times New Roman"/>
                <w:sz w:val="24"/>
                <w:szCs w:val="24"/>
              </w:rPr>
              <w:t>February 2025</w:t>
            </w:r>
          </w:p>
        </w:tc>
      </w:tr>
    </w:tbl>
    <w:p w14:paraId="672A66E4" w14:textId="60BA2925" w:rsidR="00172312" w:rsidRDefault="00172312" w:rsidP="00172312">
      <w:pPr>
        <w:spacing w:after="0"/>
      </w:pPr>
    </w:p>
    <w:sectPr w:rsidR="00172312" w:rsidSect="00172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C9D4" w14:textId="77777777" w:rsidR="00000000" w:rsidRDefault="007F2A66">
      <w:pPr>
        <w:spacing w:after="0" w:line="240" w:lineRule="auto"/>
      </w:pPr>
      <w:r>
        <w:separator/>
      </w:r>
    </w:p>
  </w:endnote>
  <w:endnote w:type="continuationSeparator" w:id="0">
    <w:p w14:paraId="39D32399" w14:textId="77777777" w:rsidR="00000000" w:rsidRDefault="007F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C860" w14:textId="77777777" w:rsidR="00172312" w:rsidRDefault="00172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6D41" w14:textId="77777777" w:rsidR="00172312" w:rsidRDefault="00172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F240" w14:textId="77777777" w:rsidR="00172312" w:rsidRDefault="00172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9EA5" w14:textId="77777777" w:rsidR="00000000" w:rsidRDefault="007F2A66">
      <w:pPr>
        <w:spacing w:after="0" w:line="240" w:lineRule="auto"/>
      </w:pPr>
      <w:r>
        <w:separator/>
      </w:r>
    </w:p>
  </w:footnote>
  <w:footnote w:type="continuationSeparator" w:id="0">
    <w:p w14:paraId="6C6CACB5" w14:textId="77777777" w:rsidR="00000000" w:rsidRDefault="007F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530B" w14:textId="77777777" w:rsidR="00172312" w:rsidRDefault="00172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3E05" w14:textId="77777777" w:rsidR="00172312" w:rsidRDefault="00172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BAB3" w14:textId="77777777" w:rsidR="00172312" w:rsidRDefault="00172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8A9"/>
    <w:multiLevelType w:val="multilevel"/>
    <w:tmpl w:val="46D6DF52"/>
    <w:lvl w:ilvl="0">
      <w:start w:val="1"/>
      <w:numFmt w:val="decimal"/>
      <w:lvlText w:val="%1."/>
      <w:lvlJc w:val="left"/>
      <w:pPr>
        <w:ind w:left="1916" w:hanging="360"/>
      </w:pPr>
      <w:rPr>
        <w:rFonts w:hint="default"/>
        <w:snapToGrid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" w15:restartNumberingAfterBreak="0">
    <w:nsid w:val="495C1112"/>
    <w:multiLevelType w:val="hybridMultilevel"/>
    <w:tmpl w:val="06EAA8D6"/>
    <w:lvl w:ilvl="0" w:tplc="0809000F">
      <w:start w:val="1"/>
      <w:numFmt w:val="decimal"/>
      <w:lvlText w:val="%1."/>
      <w:lvlJc w:val="left"/>
      <w:pPr>
        <w:ind w:left="75" w:hanging="360"/>
      </w:pPr>
    </w:lvl>
    <w:lvl w:ilvl="1" w:tplc="08090019" w:tentative="1">
      <w:start w:val="1"/>
      <w:numFmt w:val="lowerLetter"/>
      <w:lvlText w:val="%2."/>
      <w:lvlJc w:val="left"/>
      <w:pPr>
        <w:ind w:left="795" w:hanging="360"/>
      </w:pPr>
    </w:lvl>
    <w:lvl w:ilvl="2" w:tplc="0809001B" w:tentative="1">
      <w:start w:val="1"/>
      <w:numFmt w:val="lowerRoman"/>
      <w:lvlText w:val="%3."/>
      <w:lvlJc w:val="right"/>
      <w:pPr>
        <w:ind w:left="1515" w:hanging="180"/>
      </w:pPr>
    </w:lvl>
    <w:lvl w:ilvl="3" w:tplc="0809000F" w:tentative="1">
      <w:start w:val="1"/>
      <w:numFmt w:val="decimal"/>
      <w:lvlText w:val="%4."/>
      <w:lvlJc w:val="left"/>
      <w:pPr>
        <w:ind w:left="2235" w:hanging="360"/>
      </w:pPr>
    </w:lvl>
    <w:lvl w:ilvl="4" w:tplc="08090019" w:tentative="1">
      <w:start w:val="1"/>
      <w:numFmt w:val="lowerLetter"/>
      <w:lvlText w:val="%5."/>
      <w:lvlJc w:val="left"/>
      <w:pPr>
        <w:ind w:left="2955" w:hanging="360"/>
      </w:pPr>
    </w:lvl>
    <w:lvl w:ilvl="5" w:tplc="0809001B" w:tentative="1">
      <w:start w:val="1"/>
      <w:numFmt w:val="lowerRoman"/>
      <w:lvlText w:val="%6."/>
      <w:lvlJc w:val="right"/>
      <w:pPr>
        <w:ind w:left="3675" w:hanging="180"/>
      </w:pPr>
    </w:lvl>
    <w:lvl w:ilvl="6" w:tplc="0809000F" w:tentative="1">
      <w:start w:val="1"/>
      <w:numFmt w:val="decimal"/>
      <w:lvlText w:val="%7."/>
      <w:lvlJc w:val="left"/>
      <w:pPr>
        <w:ind w:left="4395" w:hanging="360"/>
      </w:pPr>
    </w:lvl>
    <w:lvl w:ilvl="7" w:tplc="08090019" w:tentative="1">
      <w:start w:val="1"/>
      <w:numFmt w:val="lowerLetter"/>
      <w:lvlText w:val="%8."/>
      <w:lvlJc w:val="left"/>
      <w:pPr>
        <w:ind w:left="5115" w:hanging="360"/>
      </w:pPr>
    </w:lvl>
    <w:lvl w:ilvl="8" w:tplc="080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12"/>
    <w:rsid w:val="00172312"/>
    <w:rsid w:val="007F2A66"/>
    <w:rsid w:val="009A3D18"/>
    <w:rsid w:val="00C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6DB9"/>
  <w15:chartTrackingRefBased/>
  <w15:docId w15:val="{B74AC806-F573-4AD5-96CB-B7B4928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2312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231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172312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7231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Brooks</dc:creator>
  <cp:keywords/>
  <dc:description/>
  <cp:lastModifiedBy>Diane Brooks</cp:lastModifiedBy>
  <cp:revision>2</cp:revision>
  <cp:lastPrinted>2025-01-28T10:52:00Z</cp:lastPrinted>
  <dcterms:created xsi:type="dcterms:W3CDTF">2025-01-27T13:19:00Z</dcterms:created>
  <dcterms:modified xsi:type="dcterms:W3CDTF">2025-01-28T10:52:00Z</dcterms:modified>
</cp:coreProperties>
</file>